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61ED2" w14:textId="381F9FF4" w:rsidR="00204679" w:rsidRDefault="00204679" w:rsidP="00D54A2A">
      <w:pPr>
        <w:spacing w:before="120" w:after="120" w:line="288" w:lineRule="auto"/>
        <w:ind w:right="617"/>
        <w:jc w:val="both"/>
        <w:rPr>
          <w:rFonts w:ascii="Titillium" w:eastAsia="Times New Roman" w:hAnsi="Titillium"/>
          <w:b/>
        </w:rPr>
      </w:pPr>
      <w:r w:rsidRPr="00EC01F4">
        <w:rPr>
          <w:rFonts w:ascii="Titillium" w:eastAsia="Times New Roman" w:hAnsi="Titillium"/>
          <w:b/>
        </w:rPr>
        <w:t>Lagos</w:t>
      </w:r>
      <w:r w:rsidRPr="00593F5E">
        <w:rPr>
          <w:rFonts w:ascii="Titillium" w:eastAsia="Times New Roman" w:hAnsi="Titillium"/>
        </w:rPr>
        <w:t xml:space="preserve">, </w:t>
      </w:r>
      <w:r w:rsidR="00045F87" w:rsidRPr="00593F5E">
        <w:rPr>
          <w:rFonts w:ascii="Titillium" w:eastAsia="Times New Roman" w:hAnsi="Titillium"/>
        </w:rPr>
        <w:t>Monday</w:t>
      </w:r>
      <w:r w:rsidR="00A4702D" w:rsidRPr="00593F5E">
        <w:rPr>
          <w:rFonts w:ascii="Titillium" w:eastAsia="Times New Roman" w:hAnsi="Titillium"/>
        </w:rPr>
        <w:t xml:space="preserve"> </w:t>
      </w:r>
      <w:r w:rsidR="00045F87" w:rsidRPr="00593F5E">
        <w:rPr>
          <w:rFonts w:ascii="Titillium" w:eastAsia="Times New Roman" w:hAnsi="Titillium"/>
          <w:b/>
        </w:rPr>
        <w:t>2 December</w:t>
      </w:r>
      <w:r w:rsidRPr="00593F5E">
        <w:rPr>
          <w:rFonts w:ascii="Titillium" w:eastAsia="Times New Roman" w:hAnsi="Titillium"/>
          <w:b/>
        </w:rPr>
        <w:t xml:space="preserve"> 2019</w:t>
      </w:r>
    </w:p>
    <w:p w14:paraId="44691C8E" w14:textId="77777777" w:rsidR="00C3361F" w:rsidRPr="00C3361F" w:rsidRDefault="00C3361F" w:rsidP="00D54A2A">
      <w:pPr>
        <w:spacing w:before="120" w:after="120" w:line="288" w:lineRule="auto"/>
        <w:ind w:right="617"/>
        <w:jc w:val="both"/>
        <w:rPr>
          <w:rFonts w:ascii="Titillium" w:hAnsi="Titillium"/>
          <w:lang w:val="en-GB"/>
        </w:rPr>
      </w:pPr>
    </w:p>
    <w:p w14:paraId="0F794B41" w14:textId="77777777" w:rsidR="00204679" w:rsidRDefault="004170A9" w:rsidP="00D54A2A">
      <w:pPr>
        <w:spacing w:before="120" w:after="120" w:line="288" w:lineRule="auto"/>
        <w:jc w:val="both"/>
        <w:rPr>
          <w:rFonts w:ascii="Titillium" w:hAnsi="Titillium" w:cs="Arial"/>
          <w:lang w:val="en-GB"/>
        </w:rPr>
      </w:pPr>
      <w:r w:rsidRPr="004170A9">
        <w:rPr>
          <w:rFonts w:ascii="Titillium" w:hAnsi="Titillium" w:cs="Arial"/>
          <w:b/>
          <w:sz w:val="32"/>
          <w:szCs w:val="32"/>
          <w:lang w:val="en-GB"/>
        </w:rPr>
        <w:t>Africa Re</w:t>
      </w:r>
      <w:r w:rsidR="00D54A2A">
        <w:rPr>
          <w:rFonts w:ascii="Titillium" w:hAnsi="Titillium" w:cs="Arial"/>
          <w:b/>
          <w:sz w:val="32"/>
          <w:szCs w:val="32"/>
          <w:lang w:val="en-GB"/>
        </w:rPr>
        <w:t xml:space="preserve"> makes</w:t>
      </w:r>
      <w:r w:rsidRPr="004170A9">
        <w:rPr>
          <w:rFonts w:ascii="Titillium" w:hAnsi="Titillium" w:cs="Arial"/>
          <w:b/>
          <w:sz w:val="32"/>
          <w:szCs w:val="32"/>
          <w:lang w:val="en-GB"/>
        </w:rPr>
        <w:t xml:space="preserve"> </w:t>
      </w:r>
      <w:r w:rsidR="00D54A2A">
        <w:rPr>
          <w:rFonts w:ascii="Titillium" w:hAnsi="Titillium" w:cs="Arial"/>
          <w:b/>
          <w:sz w:val="32"/>
          <w:szCs w:val="32"/>
          <w:lang w:val="en-GB"/>
        </w:rPr>
        <w:t>Senior Management Appointments</w:t>
      </w:r>
    </w:p>
    <w:p w14:paraId="3B48C405" w14:textId="388F132D" w:rsidR="00780E29" w:rsidRPr="00D54A2A" w:rsidRDefault="00780E29" w:rsidP="00D54A2A">
      <w:pPr>
        <w:spacing w:before="120" w:after="120" w:line="360" w:lineRule="auto"/>
        <w:jc w:val="both"/>
        <w:rPr>
          <w:rFonts w:ascii="Titillium" w:eastAsia="Times New Roman" w:hAnsi="Titillium"/>
        </w:rPr>
      </w:pPr>
      <w:r w:rsidRPr="00D54A2A">
        <w:rPr>
          <w:rFonts w:ascii="Titillium" w:eastAsia="Times New Roman" w:hAnsi="Titillium"/>
        </w:rPr>
        <w:t xml:space="preserve">The African Reinsurance Corporation (Africa Re) </w:t>
      </w:r>
      <w:r w:rsidR="002268AD" w:rsidRPr="00D54A2A">
        <w:rPr>
          <w:rFonts w:ascii="Titillium" w:eastAsia="Times New Roman" w:hAnsi="Titillium"/>
        </w:rPr>
        <w:t>announces new</w:t>
      </w:r>
      <w:r w:rsidRPr="00D54A2A">
        <w:rPr>
          <w:rFonts w:ascii="Titillium" w:eastAsia="Times New Roman" w:hAnsi="Titillium"/>
        </w:rPr>
        <w:t xml:space="preserve"> appointments at senior management level.</w:t>
      </w:r>
    </w:p>
    <w:p w14:paraId="7194D1A0" w14:textId="77777777" w:rsidR="007F262B" w:rsidRPr="00D54A2A" w:rsidRDefault="007F262B" w:rsidP="00D54A2A">
      <w:pPr>
        <w:pBdr>
          <w:bottom w:val="single" w:sz="12" w:space="1" w:color="auto"/>
        </w:pBdr>
        <w:spacing w:before="120" w:after="120" w:line="360" w:lineRule="auto"/>
        <w:ind w:right="20"/>
        <w:jc w:val="both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>Guy B. FOKOU: Director of Human Resource</w:t>
      </w:r>
      <w:r w:rsidR="00727B0E">
        <w:rPr>
          <w:rFonts w:ascii="Titillium" w:hAnsi="Titillium" w:cs="Arial"/>
          <w:b/>
          <w:sz w:val="28"/>
          <w:szCs w:val="28"/>
          <w:lang w:val="en-GB"/>
        </w:rPr>
        <w:t>s</w:t>
      </w:r>
    </w:p>
    <w:p w14:paraId="753AD0D9" w14:textId="77777777" w:rsidR="007F262B" w:rsidRDefault="007F262B" w:rsidP="00D54A2A">
      <w:pPr>
        <w:spacing w:before="120" w:after="120" w:line="360" w:lineRule="auto"/>
        <w:ind w:right="10"/>
        <w:jc w:val="both"/>
        <w:rPr>
          <w:rFonts w:ascii="Titillium" w:eastAsia="Times New Roman" w:hAnsi="Titillium"/>
        </w:rPr>
      </w:pPr>
      <w:r w:rsidRPr="00F90070">
        <w:rPr>
          <w:rFonts w:ascii="Titillium" w:eastAsia="Times New Roman" w:hAnsi="Titillium"/>
        </w:rPr>
        <w:t xml:space="preserve">Mr. Guy B. FOKOU has over 18 years of experience in human resource management at managerial level. He joined Africa Re in 2014 as Assistant Director of Human Resources &amp; Administration and rose to the position of Deputy Director of Human Resources &amp; Administration in 2018. He was appointed Director of Human Resources on </w:t>
      </w:r>
      <w:r w:rsidRPr="00D54A2A">
        <w:rPr>
          <w:rFonts w:ascii="Titillium" w:eastAsia="Times New Roman" w:hAnsi="Titillium"/>
          <w:b/>
        </w:rPr>
        <w:t>1 June 2019</w:t>
      </w:r>
      <w:r w:rsidRPr="00F90070">
        <w:rPr>
          <w:rFonts w:ascii="Titillium" w:eastAsia="Times New Roman" w:hAnsi="Titillium"/>
        </w:rPr>
        <w:t>.</w:t>
      </w:r>
    </w:p>
    <w:p w14:paraId="6C6AFA0F" w14:textId="77777777" w:rsidR="003A22BE" w:rsidRDefault="00884795" w:rsidP="00D54A2A">
      <w:pPr>
        <w:spacing w:before="120" w:after="120" w:line="36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Prior to joining Africa Re, </w:t>
      </w:r>
      <w:r w:rsidR="00EC599F">
        <w:rPr>
          <w:rFonts w:ascii="Titillium" w:hAnsi="Titillium"/>
        </w:rPr>
        <w:t>Mr</w:t>
      </w:r>
      <w:r w:rsidR="00D54A2A">
        <w:rPr>
          <w:rFonts w:ascii="Titillium" w:hAnsi="Titillium"/>
        </w:rPr>
        <w:t>.</w:t>
      </w:r>
      <w:r w:rsidR="00EC599F">
        <w:rPr>
          <w:rFonts w:ascii="Titillium" w:hAnsi="Titillium"/>
        </w:rPr>
        <w:t xml:space="preserve"> Fok</w:t>
      </w:r>
      <w:r>
        <w:rPr>
          <w:rFonts w:ascii="Titillium" w:hAnsi="Titillium"/>
        </w:rPr>
        <w:t xml:space="preserve">ou has worked in various reputable </w:t>
      </w:r>
      <w:proofErr w:type="spellStart"/>
      <w:r>
        <w:rPr>
          <w:rFonts w:ascii="Titillium" w:hAnsi="Titillium"/>
        </w:rPr>
        <w:t>organisations</w:t>
      </w:r>
      <w:proofErr w:type="spellEnd"/>
      <w:r w:rsidR="003C6CE8">
        <w:rPr>
          <w:rFonts w:ascii="Titillium" w:hAnsi="Titillium"/>
        </w:rPr>
        <w:t xml:space="preserve"> in Cameroo</w:t>
      </w:r>
      <w:r w:rsidR="003A22BE">
        <w:rPr>
          <w:rFonts w:ascii="Titillium" w:hAnsi="Titillium"/>
        </w:rPr>
        <w:t>n,</w:t>
      </w:r>
      <w:r>
        <w:rPr>
          <w:rFonts w:ascii="Titillium" w:hAnsi="Titillium"/>
        </w:rPr>
        <w:t xml:space="preserve"> including </w:t>
      </w:r>
      <w:r w:rsidR="003C6CE8">
        <w:rPr>
          <w:rFonts w:ascii="Titillium" w:hAnsi="Titillium"/>
        </w:rPr>
        <w:t>ACTIVA Assurances as</w:t>
      </w:r>
      <w:r w:rsidR="003A22BE" w:rsidRPr="003A22BE">
        <w:rPr>
          <w:rFonts w:ascii="Titillium" w:hAnsi="Titillium"/>
        </w:rPr>
        <w:t xml:space="preserve"> </w:t>
      </w:r>
      <w:r w:rsidR="003A22BE">
        <w:rPr>
          <w:rFonts w:ascii="Titillium" w:hAnsi="Titillium"/>
        </w:rPr>
        <w:t>Director of Human Resources</w:t>
      </w:r>
      <w:r w:rsidR="00727892">
        <w:rPr>
          <w:rFonts w:ascii="Titillium" w:hAnsi="Titillium"/>
        </w:rPr>
        <w:t xml:space="preserve">, </w:t>
      </w:r>
      <w:proofErr w:type="spellStart"/>
      <w:r w:rsidR="003C6CE8">
        <w:rPr>
          <w:rFonts w:ascii="Titillium" w:hAnsi="Titillium"/>
        </w:rPr>
        <w:t>Ecobank</w:t>
      </w:r>
      <w:proofErr w:type="spellEnd"/>
      <w:r w:rsidR="003C6CE8">
        <w:rPr>
          <w:rFonts w:ascii="Titillium" w:hAnsi="Titillium"/>
        </w:rPr>
        <w:t xml:space="preserve"> as</w:t>
      </w:r>
      <w:r w:rsidR="003A22BE">
        <w:rPr>
          <w:rFonts w:ascii="Titillium" w:hAnsi="Titillium"/>
        </w:rPr>
        <w:t xml:space="preserve"> </w:t>
      </w:r>
      <w:r>
        <w:rPr>
          <w:rFonts w:ascii="Titillium" w:hAnsi="Titillium"/>
        </w:rPr>
        <w:t>Assistant Director of Human Resources</w:t>
      </w:r>
      <w:r w:rsidR="00727892">
        <w:rPr>
          <w:rFonts w:ascii="Titillium" w:hAnsi="Titillium"/>
        </w:rPr>
        <w:t xml:space="preserve">, </w:t>
      </w:r>
      <w:r w:rsidR="003A22BE">
        <w:rPr>
          <w:rFonts w:ascii="Titillium" w:hAnsi="Titillium"/>
        </w:rPr>
        <w:t xml:space="preserve">TOTAL as </w:t>
      </w:r>
      <w:r w:rsidR="003A22BE" w:rsidRPr="000F799F">
        <w:rPr>
          <w:rFonts w:ascii="Titillium" w:hAnsi="Titillium"/>
        </w:rPr>
        <w:t>Director of Human Resources &amp; Administr</w:t>
      </w:r>
      <w:r w:rsidR="00727892">
        <w:rPr>
          <w:rFonts w:ascii="Titillium" w:hAnsi="Titillium"/>
        </w:rPr>
        <w:t xml:space="preserve">ation/Company Secretary, </w:t>
      </w:r>
      <w:proofErr w:type="spellStart"/>
      <w:r w:rsidRPr="000F799F">
        <w:rPr>
          <w:rFonts w:ascii="Titillium" w:hAnsi="Titillium"/>
        </w:rPr>
        <w:t>Multiprint</w:t>
      </w:r>
      <w:proofErr w:type="spellEnd"/>
      <w:r w:rsidRPr="000F799F">
        <w:rPr>
          <w:rFonts w:ascii="Titillium" w:hAnsi="Titillium"/>
        </w:rPr>
        <w:t xml:space="preserve"> </w:t>
      </w:r>
      <w:proofErr w:type="spellStart"/>
      <w:r w:rsidRPr="000F799F">
        <w:rPr>
          <w:rFonts w:ascii="Titillium" w:hAnsi="Titillium"/>
        </w:rPr>
        <w:t>Sérigraphie</w:t>
      </w:r>
      <w:proofErr w:type="spellEnd"/>
      <w:r w:rsidR="003A22BE">
        <w:rPr>
          <w:rFonts w:ascii="Titillium" w:hAnsi="Titillium"/>
        </w:rPr>
        <w:t xml:space="preserve"> </w:t>
      </w:r>
      <w:r w:rsidR="00727892">
        <w:rPr>
          <w:rFonts w:ascii="Titillium" w:hAnsi="Titillium"/>
        </w:rPr>
        <w:t xml:space="preserve">as </w:t>
      </w:r>
      <w:r w:rsidR="00727892" w:rsidRPr="000F799F">
        <w:rPr>
          <w:rFonts w:ascii="Titillium" w:hAnsi="Titillium"/>
        </w:rPr>
        <w:t>Director</w:t>
      </w:r>
      <w:r w:rsidRPr="000F799F">
        <w:rPr>
          <w:rFonts w:ascii="Titillium" w:hAnsi="Titillium"/>
        </w:rPr>
        <w:t xml:space="preserve"> of </w:t>
      </w:r>
      <w:r w:rsidR="00727892">
        <w:rPr>
          <w:rFonts w:ascii="Titillium" w:hAnsi="Titillium"/>
        </w:rPr>
        <w:t>Human Resources</w:t>
      </w:r>
      <w:r w:rsidR="00727B0E">
        <w:rPr>
          <w:rFonts w:ascii="Titillium" w:hAnsi="Titillium"/>
        </w:rPr>
        <w:t>,</w:t>
      </w:r>
      <w:r w:rsidR="00727892">
        <w:rPr>
          <w:rFonts w:ascii="Titillium" w:hAnsi="Titillium"/>
        </w:rPr>
        <w:t xml:space="preserve"> </w:t>
      </w:r>
      <w:r w:rsidR="003C6CE8">
        <w:rPr>
          <w:rFonts w:ascii="Titillium" w:hAnsi="Titillium"/>
        </w:rPr>
        <w:t>and SOS</w:t>
      </w:r>
      <w:r w:rsidR="003A22BE" w:rsidRPr="000F799F">
        <w:rPr>
          <w:rFonts w:ascii="Titillium" w:hAnsi="Titillium"/>
        </w:rPr>
        <w:t xml:space="preserve"> Children’s Villages covering 13 countries in West and Central Africa</w:t>
      </w:r>
      <w:r w:rsidR="003A22BE">
        <w:rPr>
          <w:rFonts w:ascii="Titillium" w:hAnsi="Titillium"/>
        </w:rPr>
        <w:t xml:space="preserve"> as </w:t>
      </w:r>
      <w:r w:rsidR="003A22BE" w:rsidRPr="000F799F">
        <w:rPr>
          <w:rFonts w:ascii="Titillium" w:hAnsi="Titillium"/>
        </w:rPr>
        <w:t xml:space="preserve">Regional HR &amp; OD </w:t>
      </w:r>
      <w:r w:rsidR="00727892" w:rsidRPr="000F799F">
        <w:rPr>
          <w:rFonts w:ascii="Titillium" w:hAnsi="Titillium"/>
        </w:rPr>
        <w:t>Advisor</w:t>
      </w:r>
      <w:r w:rsidR="00727892">
        <w:rPr>
          <w:rFonts w:ascii="Titillium" w:hAnsi="Titillium"/>
        </w:rPr>
        <w:t>.</w:t>
      </w:r>
    </w:p>
    <w:p w14:paraId="5F07FA92" w14:textId="77777777" w:rsidR="007F262B" w:rsidRPr="00EC01F4" w:rsidRDefault="007F262B" w:rsidP="00D54A2A">
      <w:pPr>
        <w:spacing w:before="120" w:after="120" w:line="288" w:lineRule="auto"/>
        <w:ind w:right="617"/>
        <w:jc w:val="both"/>
        <w:rPr>
          <w:rFonts w:ascii="Titillium" w:hAnsi="Titillium" w:cs="Arial"/>
          <w:lang w:val="en-GB"/>
        </w:rPr>
      </w:pPr>
    </w:p>
    <w:p w14:paraId="5024AD3F" w14:textId="7646B9E1" w:rsidR="007F262B" w:rsidRPr="00D54A2A" w:rsidRDefault="007F262B" w:rsidP="00D54A2A">
      <w:pPr>
        <w:pBdr>
          <w:bottom w:val="single" w:sz="12" w:space="1" w:color="auto"/>
        </w:pBdr>
        <w:spacing w:before="120" w:after="120" w:line="360" w:lineRule="auto"/>
        <w:ind w:right="20"/>
        <w:jc w:val="both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 xml:space="preserve">Linda BWAKIRA: Corporate </w:t>
      </w:r>
      <w:r w:rsidR="00CF4745" w:rsidRPr="00D54A2A">
        <w:rPr>
          <w:rFonts w:ascii="Titillium" w:hAnsi="Titillium" w:cs="Arial"/>
          <w:b/>
          <w:sz w:val="28"/>
          <w:szCs w:val="28"/>
          <w:lang w:val="en-GB"/>
        </w:rPr>
        <w:t xml:space="preserve">Secretary </w:t>
      </w:r>
      <w:r w:rsidR="00CF4745">
        <w:rPr>
          <w:rFonts w:ascii="Titillium" w:hAnsi="Titillium" w:cs="Arial"/>
          <w:b/>
          <w:sz w:val="28"/>
          <w:szCs w:val="28"/>
          <w:lang w:val="en-GB"/>
        </w:rPr>
        <w:t>and</w:t>
      </w:r>
      <w:r w:rsidR="0087183A">
        <w:rPr>
          <w:rFonts w:ascii="Titillium" w:hAnsi="Titillium" w:cs="Arial"/>
          <w:b/>
          <w:sz w:val="28"/>
          <w:szCs w:val="28"/>
          <w:lang w:val="en-GB"/>
        </w:rPr>
        <w:t xml:space="preserve"> </w:t>
      </w:r>
      <w:r w:rsidRPr="00D54A2A">
        <w:rPr>
          <w:rFonts w:ascii="Titillium" w:hAnsi="Titillium" w:cs="Arial"/>
          <w:b/>
          <w:sz w:val="28"/>
          <w:szCs w:val="28"/>
          <w:lang w:val="en-GB"/>
        </w:rPr>
        <w:t>General Counsel</w:t>
      </w:r>
    </w:p>
    <w:p w14:paraId="2A172D8B" w14:textId="77777777" w:rsidR="00EC599F" w:rsidRDefault="007F262B" w:rsidP="00D54A2A">
      <w:pPr>
        <w:spacing w:before="120" w:after="120" w:line="360" w:lineRule="auto"/>
        <w:ind w:right="20"/>
        <w:jc w:val="both"/>
        <w:rPr>
          <w:rFonts w:ascii="Titillium" w:eastAsia="Times New Roman" w:hAnsi="Titillium"/>
        </w:rPr>
      </w:pPr>
      <w:r w:rsidRPr="00F90070">
        <w:rPr>
          <w:rFonts w:ascii="Titillium" w:eastAsia="Times New Roman" w:hAnsi="Titillium"/>
        </w:rPr>
        <w:t xml:space="preserve">Mrs. </w:t>
      </w:r>
      <w:r w:rsidR="00D54A2A">
        <w:rPr>
          <w:rFonts w:ascii="Titillium" w:eastAsia="Times New Roman" w:hAnsi="Titillium"/>
        </w:rPr>
        <w:t xml:space="preserve">Linda </w:t>
      </w:r>
      <w:r w:rsidRPr="00F90070">
        <w:rPr>
          <w:rFonts w:ascii="Titillium" w:eastAsia="Times New Roman" w:hAnsi="Titillium"/>
        </w:rPr>
        <w:t>Bwakira has over 18 years of diverse and progressive experience in international financial institutions and legal services.</w:t>
      </w:r>
      <w:r w:rsidR="00147FE1">
        <w:rPr>
          <w:rFonts w:ascii="Titillium" w:eastAsia="Times New Roman" w:hAnsi="Titillium"/>
        </w:rPr>
        <w:t xml:space="preserve"> </w:t>
      </w:r>
      <w:r w:rsidRPr="00F90070">
        <w:rPr>
          <w:rFonts w:ascii="Titillium" w:eastAsia="Times New Roman" w:hAnsi="Titillium"/>
        </w:rPr>
        <w:t xml:space="preserve"> </w:t>
      </w:r>
    </w:p>
    <w:p w14:paraId="563AF74D" w14:textId="2FFF392F" w:rsidR="007F262B" w:rsidRPr="00F90070" w:rsidRDefault="00EC599F" w:rsidP="00D54A2A">
      <w:pPr>
        <w:spacing w:before="120" w:after="120" w:line="360" w:lineRule="auto"/>
        <w:ind w:right="20"/>
        <w:jc w:val="both"/>
        <w:rPr>
          <w:rFonts w:ascii="Titillium" w:eastAsia="Times New Roman" w:hAnsi="Titillium"/>
        </w:rPr>
      </w:pPr>
      <w:r>
        <w:rPr>
          <w:rFonts w:ascii="Titillium" w:eastAsia="Times New Roman" w:hAnsi="Titillium"/>
        </w:rPr>
        <w:t>Prior to joining Africa Re, Mrs</w:t>
      </w:r>
      <w:r w:rsidR="00D54A2A">
        <w:rPr>
          <w:rFonts w:ascii="Titillium" w:eastAsia="Times New Roman" w:hAnsi="Titillium"/>
        </w:rPr>
        <w:t>.</w:t>
      </w:r>
      <w:r>
        <w:rPr>
          <w:rFonts w:ascii="Titillium" w:eastAsia="Times New Roman" w:hAnsi="Titillium"/>
        </w:rPr>
        <w:t xml:space="preserve"> Bwakira has worked in </w:t>
      </w:r>
      <w:r w:rsidR="00147FE1" w:rsidRPr="00FC5081">
        <w:rPr>
          <w:rFonts w:ascii="Titillium" w:eastAsia="Times New Roman" w:hAnsi="Titillium"/>
        </w:rPr>
        <w:t xml:space="preserve">Global </w:t>
      </w:r>
      <w:r w:rsidR="002435FB" w:rsidRPr="00FC5081">
        <w:rPr>
          <w:rFonts w:ascii="Titillium" w:eastAsia="Times New Roman" w:hAnsi="Titillium"/>
        </w:rPr>
        <w:t>Corporate and Investment banks</w:t>
      </w:r>
      <w:r w:rsidR="0087183A">
        <w:rPr>
          <w:rFonts w:ascii="Titillium" w:eastAsia="Times New Roman" w:hAnsi="Titillium"/>
        </w:rPr>
        <w:t>, namely</w:t>
      </w:r>
      <w:r w:rsidR="002435FB" w:rsidRPr="00FC5081">
        <w:rPr>
          <w:rFonts w:ascii="Titillium" w:eastAsia="Times New Roman" w:hAnsi="Titillium"/>
        </w:rPr>
        <w:t xml:space="preserve"> </w:t>
      </w:r>
      <w:r w:rsidR="00147FE1" w:rsidRPr="00FC5081">
        <w:rPr>
          <w:rFonts w:ascii="Titillium" w:eastAsia="Times New Roman" w:hAnsi="Titillium"/>
        </w:rPr>
        <w:t>N</w:t>
      </w:r>
      <w:r w:rsidR="002435FB" w:rsidRPr="00FC5081">
        <w:rPr>
          <w:rFonts w:ascii="Titillium" w:eastAsia="Times New Roman" w:hAnsi="Titillium"/>
        </w:rPr>
        <w:t xml:space="preserve">atixis Group and IXIS in </w:t>
      </w:r>
      <w:r w:rsidR="00D54A2A" w:rsidRPr="00FC5081">
        <w:rPr>
          <w:rFonts w:ascii="Titillium" w:eastAsia="Times New Roman" w:hAnsi="Titillium"/>
        </w:rPr>
        <w:t>France</w:t>
      </w:r>
      <w:proofErr w:type="gramStart"/>
      <w:r w:rsidR="00D54A2A">
        <w:rPr>
          <w:rFonts w:ascii="Titillium" w:eastAsia="Times New Roman" w:hAnsi="Titillium"/>
        </w:rPr>
        <w:t xml:space="preserve">, </w:t>
      </w:r>
      <w:r w:rsidR="00FC5081">
        <w:rPr>
          <w:rFonts w:ascii="Titillium" w:eastAsia="Times New Roman" w:hAnsi="Titillium"/>
        </w:rPr>
        <w:t xml:space="preserve"> </w:t>
      </w:r>
      <w:r w:rsidR="00D54A2A">
        <w:rPr>
          <w:rFonts w:ascii="Titillium" w:eastAsia="Times New Roman" w:hAnsi="Titillium"/>
        </w:rPr>
        <w:t>Africa</w:t>
      </w:r>
      <w:proofErr w:type="gramEnd"/>
      <w:r w:rsidR="00D54A2A">
        <w:rPr>
          <w:rFonts w:ascii="Titillium" w:eastAsia="Times New Roman" w:hAnsi="Titillium"/>
        </w:rPr>
        <w:t>-based d</w:t>
      </w:r>
      <w:r w:rsidR="00D54A2A" w:rsidRPr="00FC5081">
        <w:rPr>
          <w:rFonts w:ascii="Titillium" w:eastAsia="Times New Roman" w:hAnsi="Titillium"/>
        </w:rPr>
        <w:t>eve</w:t>
      </w:r>
      <w:r w:rsidR="00D54A2A">
        <w:rPr>
          <w:rFonts w:ascii="Titillium" w:eastAsia="Times New Roman" w:hAnsi="Titillium"/>
        </w:rPr>
        <w:t>lopment f</w:t>
      </w:r>
      <w:r w:rsidR="00D54A2A" w:rsidRPr="00FC5081">
        <w:rPr>
          <w:rFonts w:ascii="Titillium" w:eastAsia="Times New Roman" w:hAnsi="Titillium"/>
        </w:rPr>
        <w:t>inan</w:t>
      </w:r>
      <w:r w:rsidR="00D54A2A">
        <w:rPr>
          <w:rFonts w:ascii="Titillium" w:eastAsia="Times New Roman" w:hAnsi="Titillium"/>
        </w:rPr>
        <w:t>cial i</w:t>
      </w:r>
      <w:r w:rsidR="00D54A2A" w:rsidRPr="00FC5081">
        <w:rPr>
          <w:rFonts w:ascii="Titillium" w:eastAsia="Times New Roman" w:hAnsi="Titillium"/>
        </w:rPr>
        <w:t>nstitution</w:t>
      </w:r>
      <w:r w:rsidR="00727B0E">
        <w:rPr>
          <w:rFonts w:ascii="Titillium" w:eastAsia="Times New Roman" w:hAnsi="Titillium"/>
        </w:rPr>
        <w:t>s</w:t>
      </w:r>
      <w:r w:rsidR="002435FB" w:rsidRPr="00FC5081">
        <w:rPr>
          <w:rFonts w:ascii="Titillium" w:eastAsia="Times New Roman" w:hAnsi="Titillium"/>
        </w:rPr>
        <w:t xml:space="preserve"> </w:t>
      </w:r>
      <w:r w:rsidR="00FC5081">
        <w:rPr>
          <w:rFonts w:ascii="Titillium" w:eastAsia="Times New Roman" w:hAnsi="Titillium"/>
        </w:rPr>
        <w:t>including t</w:t>
      </w:r>
      <w:r w:rsidR="002435FB" w:rsidRPr="00FC5081">
        <w:rPr>
          <w:rFonts w:ascii="Titillium" w:eastAsia="Times New Roman" w:hAnsi="Titillium"/>
        </w:rPr>
        <w:t xml:space="preserve">he African Development Bank </w:t>
      </w:r>
      <w:r w:rsidR="0087183A" w:rsidRPr="00FC5081">
        <w:rPr>
          <w:rFonts w:ascii="Titillium" w:eastAsia="Times New Roman" w:hAnsi="Titillium"/>
        </w:rPr>
        <w:t>and</w:t>
      </w:r>
      <w:r w:rsidR="0087183A">
        <w:rPr>
          <w:rFonts w:ascii="Titillium" w:eastAsia="Times New Roman" w:hAnsi="Titillium"/>
        </w:rPr>
        <w:t xml:space="preserve"> the Trade &amp; Development Bank </w:t>
      </w:r>
      <w:r w:rsidR="002435FB" w:rsidRPr="00FC5081">
        <w:rPr>
          <w:rFonts w:ascii="Titillium" w:eastAsia="Times New Roman" w:hAnsi="Titillium"/>
        </w:rPr>
        <w:t xml:space="preserve">. She also worked in different law firms in </w:t>
      </w:r>
      <w:r w:rsidR="0087183A">
        <w:rPr>
          <w:rFonts w:ascii="Titillium" w:eastAsia="Times New Roman" w:hAnsi="Titillium"/>
        </w:rPr>
        <w:t xml:space="preserve">Europe </w:t>
      </w:r>
      <w:r w:rsidR="002435FB" w:rsidRPr="00FC5081">
        <w:rPr>
          <w:rFonts w:ascii="Titillium" w:eastAsia="Times New Roman" w:hAnsi="Titillium"/>
        </w:rPr>
        <w:t>including</w:t>
      </w:r>
      <w:r w:rsidR="00FC5081">
        <w:rPr>
          <w:rFonts w:ascii="Titillium" w:eastAsia="Times New Roman" w:hAnsi="Titillium"/>
        </w:rPr>
        <w:t xml:space="preserve"> Clifford Chance, </w:t>
      </w:r>
      <w:proofErr w:type="spellStart"/>
      <w:r w:rsidR="00FC5081">
        <w:rPr>
          <w:rFonts w:ascii="Titillium" w:eastAsia="Times New Roman" w:hAnsi="Titillium"/>
        </w:rPr>
        <w:t>Freshfields</w:t>
      </w:r>
      <w:proofErr w:type="spellEnd"/>
      <w:r w:rsidR="00FC5081">
        <w:rPr>
          <w:rFonts w:ascii="Titillium" w:eastAsia="Times New Roman" w:hAnsi="Titillium"/>
        </w:rPr>
        <w:t xml:space="preserve"> Bruckhaus </w:t>
      </w:r>
      <w:proofErr w:type="spellStart"/>
      <w:r w:rsidR="00FC5081">
        <w:rPr>
          <w:rFonts w:ascii="Titillium" w:eastAsia="Times New Roman" w:hAnsi="Titillium"/>
        </w:rPr>
        <w:t>Deringer</w:t>
      </w:r>
      <w:proofErr w:type="spellEnd"/>
      <w:r w:rsidR="00FC5081">
        <w:rPr>
          <w:rFonts w:ascii="Titillium" w:eastAsia="Times New Roman" w:hAnsi="Titillium"/>
        </w:rPr>
        <w:t>,</w:t>
      </w:r>
      <w:r w:rsidR="00147FE1" w:rsidRPr="00FC5081">
        <w:rPr>
          <w:rFonts w:ascii="Titillium" w:eastAsia="Times New Roman" w:hAnsi="Titillium"/>
        </w:rPr>
        <w:t xml:space="preserve"> </w:t>
      </w:r>
      <w:proofErr w:type="spellStart"/>
      <w:r w:rsidR="00147FE1" w:rsidRPr="00FC5081">
        <w:rPr>
          <w:rFonts w:ascii="Titillium" w:eastAsia="Times New Roman" w:hAnsi="Titillium"/>
        </w:rPr>
        <w:t>La</w:t>
      </w:r>
      <w:r w:rsidR="00D07FDB" w:rsidRPr="00FC5081">
        <w:rPr>
          <w:rFonts w:ascii="Titillium" w:eastAsia="Times New Roman" w:hAnsi="Titillium"/>
        </w:rPr>
        <w:t>ndwell</w:t>
      </w:r>
      <w:proofErr w:type="spellEnd"/>
      <w:r w:rsidR="00D07FDB" w:rsidRPr="00FC5081">
        <w:rPr>
          <w:rFonts w:ascii="Titillium" w:eastAsia="Times New Roman" w:hAnsi="Titillium"/>
        </w:rPr>
        <w:t xml:space="preserve"> Brussels </w:t>
      </w:r>
      <w:r w:rsidR="00D07FDB" w:rsidRPr="00FC5081">
        <w:rPr>
          <w:rFonts w:ascii="Titillium" w:eastAsia="Times New Roman" w:hAnsi="Titillium"/>
        </w:rPr>
        <w:lastRenderedPageBreak/>
        <w:t>(PwC Legal arm)</w:t>
      </w:r>
      <w:r w:rsidR="00147FE1" w:rsidRPr="00FC5081">
        <w:rPr>
          <w:rFonts w:ascii="Titillium" w:eastAsia="Times New Roman" w:hAnsi="Titillium"/>
        </w:rPr>
        <w:t xml:space="preserve"> and Jansen &amp; </w:t>
      </w:r>
      <w:proofErr w:type="spellStart"/>
      <w:r w:rsidR="00147FE1" w:rsidRPr="00FC5081">
        <w:rPr>
          <w:rFonts w:ascii="Titillium" w:eastAsia="Times New Roman" w:hAnsi="Titillium"/>
        </w:rPr>
        <w:t>Associés</w:t>
      </w:r>
      <w:proofErr w:type="spellEnd"/>
      <w:r w:rsidR="00147FE1" w:rsidRPr="00FC5081">
        <w:rPr>
          <w:rFonts w:ascii="Titillium" w:eastAsia="Times New Roman" w:hAnsi="Titillium"/>
        </w:rPr>
        <w:t xml:space="preserve"> Brussels. Her expertise includes </w:t>
      </w:r>
      <w:r w:rsidR="00727B0E">
        <w:rPr>
          <w:rFonts w:ascii="Titillium" w:eastAsia="Times New Roman" w:hAnsi="Titillium"/>
        </w:rPr>
        <w:t>f</w:t>
      </w:r>
      <w:r w:rsidR="00147FE1" w:rsidRPr="00FC5081">
        <w:rPr>
          <w:rFonts w:ascii="Titillium" w:eastAsia="Times New Roman" w:hAnsi="Titillium"/>
        </w:rPr>
        <w:t xml:space="preserve">inancial </w:t>
      </w:r>
      <w:r w:rsidR="00727B0E">
        <w:rPr>
          <w:rFonts w:ascii="Titillium" w:eastAsia="Times New Roman" w:hAnsi="Titillium"/>
        </w:rPr>
        <w:t>s</w:t>
      </w:r>
      <w:r w:rsidR="002435FB" w:rsidRPr="00FC5081">
        <w:rPr>
          <w:rFonts w:ascii="Titillium" w:eastAsia="Times New Roman" w:hAnsi="Titillium"/>
        </w:rPr>
        <w:t>ervices,</w:t>
      </w:r>
      <w:r w:rsidR="00147FE1" w:rsidRPr="00FC5081">
        <w:rPr>
          <w:rFonts w:ascii="Titillium" w:eastAsia="Times New Roman" w:hAnsi="Titillium"/>
        </w:rPr>
        <w:t xml:space="preserve"> </w:t>
      </w:r>
      <w:r w:rsidR="00727B0E">
        <w:rPr>
          <w:rFonts w:ascii="Titillium" w:eastAsia="Times New Roman" w:hAnsi="Titillium"/>
        </w:rPr>
        <w:t>c</w:t>
      </w:r>
      <w:r w:rsidR="00147FE1" w:rsidRPr="00FC5081">
        <w:rPr>
          <w:rFonts w:ascii="Titillium" w:eastAsia="Times New Roman" w:hAnsi="Titillium"/>
        </w:rPr>
        <w:t xml:space="preserve">orporate </w:t>
      </w:r>
      <w:r w:rsidR="00727B0E">
        <w:rPr>
          <w:rFonts w:ascii="Titillium" w:eastAsia="Times New Roman" w:hAnsi="Titillium"/>
        </w:rPr>
        <w:t>g</w:t>
      </w:r>
      <w:r w:rsidR="00147FE1" w:rsidRPr="00FC5081">
        <w:rPr>
          <w:rFonts w:ascii="Titillium" w:eastAsia="Times New Roman" w:hAnsi="Titillium"/>
        </w:rPr>
        <w:t xml:space="preserve">overnance and </w:t>
      </w:r>
      <w:r w:rsidR="00727B0E">
        <w:rPr>
          <w:rFonts w:ascii="Titillium" w:eastAsia="Times New Roman" w:hAnsi="Titillium"/>
        </w:rPr>
        <w:t>l</w:t>
      </w:r>
      <w:r w:rsidR="00147FE1" w:rsidRPr="00FC5081">
        <w:rPr>
          <w:rFonts w:ascii="Titillium" w:eastAsia="Times New Roman" w:hAnsi="Titillium"/>
        </w:rPr>
        <w:t>egal services.</w:t>
      </w:r>
    </w:p>
    <w:p w14:paraId="3766161F" w14:textId="77777777" w:rsidR="00593F5E" w:rsidRDefault="007F262B" w:rsidP="00D54A2A">
      <w:pPr>
        <w:spacing w:before="120" w:after="120" w:line="360" w:lineRule="auto"/>
        <w:ind w:right="20"/>
        <w:jc w:val="both"/>
        <w:rPr>
          <w:rFonts w:ascii="Titillium" w:eastAsia="Times New Roman" w:hAnsi="Titillium"/>
        </w:rPr>
      </w:pPr>
      <w:r w:rsidRPr="00F90070">
        <w:rPr>
          <w:rFonts w:ascii="Titillium" w:eastAsia="Times New Roman" w:hAnsi="Titillium"/>
        </w:rPr>
        <w:t xml:space="preserve">Prior to joining Africa Re, she was the Corporate Secretary of the Eastern and Southern African Trade and Development Bank (TDB). </w:t>
      </w:r>
    </w:p>
    <w:p w14:paraId="2F2E1B97" w14:textId="626B838B" w:rsidR="007F262B" w:rsidRDefault="007F262B" w:rsidP="00D54A2A">
      <w:pPr>
        <w:spacing w:before="120" w:after="120" w:line="360" w:lineRule="auto"/>
        <w:ind w:right="20"/>
        <w:jc w:val="both"/>
        <w:rPr>
          <w:rFonts w:ascii="Titillium" w:eastAsia="Times New Roman" w:hAnsi="Titillium"/>
        </w:rPr>
      </w:pPr>
      <w:r w:rsidRPr="00F90070">
        <w:rPr>
          <w:rFonts w:ascii="Titillium" w:eastAsia="Times New Roman" w:hAnsi="Titillium"/>
        </w:rPr>
        <w:t xml:space="preserve">She was appointed </w:t>
      </w:r>
      <w:r w:rsidR="0087183A" w:rsidRPr="00F90070">
        <w:rPr>
          <w:rFonts w:ascii="Titillium" w:eastAsia="Times New Roman" w:hAnsi="Titillium"/>
        </w:rPr>
        <w:t>Co</w:t>
      </w:r>
      <w:r w:rsidR="0087183A">
        <w:rPr>
          <w:rFonts w:ascii="Titillium" w:eastAsia="Times New Roman" w:hAnsi="Titillium"/>
        </w:rPr>
        <w:t xml:space="preserve">rporate </w:t>
      </w:r>
      <w:r w:rsidR="0087183A" w:rsidRPr="00F90070">
        <w:rPr>
          <w:rFonts w:ascii="Titillium" w:eastAsia="Times New Roman" w:hAnsi="Titillium"/>
        </w:rPr>
        <w:t>Secretary</w:t>
      </w:r>
      <w:r w:rsidRPr="00F90070">
        <w:rPr>
          <w:rFonts w:ascii="Titillium" w:eastAsia="Times New Roman" w:hAnsi="Titillium"/>
        </w:rPr>
        <w:t xml:space="preserve"> and General Counsel on </w:t>
      </w:r>
      <w:r w:rsidRPr="00D54A2A">
        <w:rPr>
          <w:rFonts w:ascii="Titillium" w:eastAsia="Times New Roman" w:hAnsi="Titillium"/>
          <w:b/>
        </w:rPr>
        <w:t>17 October 2019</w:t>
      </w:r>
      <w:r w:rsidRPr="00F90070">
        <w:rPr>
          <w:rFonts w:ascii="Titillium" w:eastAsia="Times New Roman" w:hAnsi="Titillium"/>
        </w:rPr>
        <w:t>.</w:t>
      </w:r>
    </w:p>
    <w:p w14:paraId="16E548CC" w14:textId="77777777" w:rsidR="007F262B" w:rsidRDefault="007F262B" w:rsidP="007F262B">
      <w:pPr>
        <w:spacing w:after="0" w:line="276" w:lineRule="auto"/>
        <w:ind w:right="617"/>
        <w:rPr>
          <w:rFonts w:ascii="Titillium" w:hAnsi="Titillium" w:cs="Arial"/>
          <w:lang w:val="en-GB"/>
        </w:rPr>
      </w:pPr>
    </w:p>
    <w:p w14:paraId="752684E3" w14:textId="77777777" w:rsidR="007F262B" w:rsidRPr="00D54A2A" w:rsidRDefault="007F262B" w:rsidP="00D54A2A">
      <w:pPr>
        <w:pBdr>
          <w:bottom w:val="single" w:sz="12" w:space="1" w:color="auto"/>
        </w:pBdr>
        <w:spacing w:before="120" w:after="120" w:line="360" w:lineRule="auto"/>
        <w:ind w:right="20"/>
        <w:jc w:val="both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>Adil ESSOUKKANI: Director of Information and Communication Technolog</w:t>
      </w:r>
      <w:r w:rsidR="00D54A2A" w:rsidRPr="00D54A2A">
        <w:rPr>
          <w:rFonts w:ascii="Titillium" w:hAnsi="Titillium" w:cs="Arial"/>
          <w:b/>
          <w:sz w:val="28"/>
          <w:szCs w:val="28"/>
          <w:lang w:val="en-GB"/>
        </w:rPr>
        <w:t>y</w:t>
      </w:r>
    </w:p>
    <w:p w14:paraId="61C4DCF1" w14:textId="77777777" w:rsidR="007F262B" w:rsidRPr="00321770" w:rsidRDefault="007F262B" w:rsidP="00D54A2A">
      <w:pPr>
        <w:spacing w:before="120" w:after="120" w:line="360" w:lineRule="auto"/>
        <w:jc w:val="both"/>
        <w:rPr>
          <w:rFonts w:ascii="Titillium" w:eastAsia="Times New Roman" w:hAnsi="Titillium"/>
        </w:rPr>
      </w:pPr>
      <w:proofErr w:type="spellStart"/>
      <w:r w:rsidRPr="00321770">
        <w:rPr>
          <w:rFonts w:ascii="Titillium" w:eastAsia="Times New Roman" w:hAnsi="Titillium"/>
        </w:rPr>
        <w:t>Mr</w:t>
      </w:r>
      <w:proofErr w:type="spellEnd"/>
      <w:r w:rsidRPr="00321770">
        <w:rPr>
          <w:rFonts w:ascii="Titillium" w:eastAsia="Times New Roman" w:hAnsi="Titillium"/>
        </w:rPr>
        <w:t xml:space="preserve"> Adil ESSOUKKANI has over 15 years of experience in information technology management in the insurance industry. He has occupied many managerial positions in the African insurance industry.</w:t>
      </w:r>
    </w:p>
    <w:p w14:paraId="585CF9B8" w14:textId="3CC2AA52" w:rsidR="00CE2615" w:rsidRPr="00D54A2A" w:rsidRDefault="007F262B" w:rsidP="00D54A2A">
      <w:pPr>
        <w:spacing w:before="120" w:after="120" w:line="360" w:lineRule="auto"/>
        <w:jc w:val="both"/>
        <w:rPr>
          <w:rFonts w:ascii="Titillium" w:eastAsia="Times New Roman" w:hAnsi="Titillium"/>
        </w:rPr>
      </w:pPr>
      <w:r w:rsidRPr="00321770">
        <w:rPr>
          <w:rFonts w:ascii="Titillium" w:eastAsia="Times New Roman" w:hAnsi="Titillium"/>
        </w:rPr>
        <w:t>Prior to joining Africa Re, Mr</w:t>
      </w:r>
      <w:r w:rsidR="00D54A2A">
        <w:rPr>
          <w:rFonts w:ascii="Titillium" w:eastAsia="Times New Roman" w:hAnsi="Titillium"/>
        </w:rPr>
        <w:t>.</w:t>
      </w:r>
      <w:r w:rsidRPr="00321770">
        <w:rPr>
          <w:rFonts w:ascii="Titillium" w:eastAsia="Times New Roman" w:hAnsi="Titillium"/>
        </w:rPr>
        <w:t xml:space="preserve"> Adil ESSOUKKANI was Chief Information Officer </w:t>
      </w:r>
      <w:r w:rsidR="00063C7F">
        <w:rPr>
          <w:rFonts w:ascii="Titillium" w:eastAsia="Times New Roman" w:hAnsi="Titillium"/>
        </w:rPr>
        <w:t xml:space="preserve">of </w:t>
      </w:r>
      <w:r w:rsidRPr="00321770">
        <w:rPr>
          <w:rFonts w:ascii="Titillium" w:eastAsia="Times New Roman" w:hAnsi="Titillium"/>
        </w:rPr>
        <w:t>S</w:t>
      </w:r>
      <w:r w:rsidR="00D54A2A">
        <w:rPr>
          <w:rFonts w:ascii="Titillium" w:eastAsia="Times New Roman" w:hAnsi="Titillium"/>
        </w:rPr>
        <w:t>AHAM</w:t>
      </w:r>
      <w:r w:rsidRPr="00321770">
        <w:rPr>
          <w:rFonts w:ascii="Titillium" w:eastAsia="Times New Roman" w:hAnsi="Titillium"/>
        </w:rPr>
        <w:t xml:space="preserve"> Angola </w:t>
      </w:r>
      <w:proofErr w:type="spellStart"/>
      <w:r w:rsidRPr="00321770">
        <w:rPr>
          <w:rFonts w:ascii="Titillium" w:eastAsia="Times New Roman" w:hAnsi="Titillium"/>
        </w:rPr>
        <w:t>Seguros</w:t>
      </w:r>
      <w:proofErr w:type="spellEnd"/>
      <w:r w:rsidRPr="00321770">
        <w:rPr>
          <w:rFonts w:ascii="Titillium" w:eastAsia="Times New Roman" w:hAnsi="Titillium"/>
        </w:rPr>
        <w:t xml:space="preserve">. </w:t>
      </w:r>
      <w:r w:rsidR="00CE2615" w:rsidRPr="00CC1E52">
        <w:rPr>
          <w:rFonts w:ascii="Titillium" w:hAnsi="Titillium" w:cs="Calibri"/>
          <w:lang w:val="en-GB"/>
        </w:rPr>
        <w:t>He has equally worked as</w:t>
      </w:r>
      <w:r w:rsidR="00CE2615">
        <w:rPr>
          <w:rFonts w:ascii="Titillium" w:hAnsi="Titillium" w:cs="Calibri"/>
          <w:lang w:val="en-GB"/>
        </w:rPr>
        <w:t xml:space="preserve"> </w:t>
      </w:r>
      <w:r w:rsidR="00CE2615" w:rsidRPr="00CC1E52">
        <w:rPr>
          <w:rFonts w:ascii="Titillium" w:hAnsi="Titillium" w:cs="Calibri"/>
          <w:lang w:val="en-GB"/>
        </w:rPr>
        <w:t>Project Director in S</w:t>
      </w:r>
      <w:r w:rsidR="00D54A2A">
        <w:rPr>
          <w:rFonts w:ascii="Titillium" w:hAnsi="Titillium" w:cs="Calibri"/>
          <w:lang w:val="en-GB"/>
        </w:rPr>
        <w:t>AHAM</w:t>
      </w:r>
      <w:r w:rsidR="00CE2615" w:rsidRPr="00CC1E52">
        <w:rPr>
          <w:rFonts w:ascii="Titillium" w:hAnsi="Titillium" w:cs="Calibri"/>
          <w:lang w:val="en-GB"/>
        </w:rPr>
        <w:t xml:space="preserve"> Finances</w:t>
      </w:r>
      <w:r w:rsidR="00CE2615">
        <w:rPr>
          <w:rFonts w:ascii="Titillium" w:hAnsi="Titillium" w:cs="Calibri"/>
          <w:lang w:val="en-GB"/>
        </w:rPr>
        <w:t xml:space="preserve">, </w:t>
      </w:r>
      <w:r w:rsidR="00CE2615" w:rsidRPr="00CC1E52">
        <w:rPr>
          <w:rFonts w:ascii="Titillium" w:hAnsi="Titillium" w:cs="Calibri"/>
          <w:lang w:val="en-GB"/>
        </w:rPr>
        <w:t>Director of the software factory of SAHAM Finance Group developing insurance software</w:t>
      </w:r>
      <w:r w:rsidR="00CE2615">
        <w:rPr>
          <w:rFonts w:ascii="Titillium" w:hAnsi="Titillium" w:cs="Calibri"/>
          <w:lang w:val="en-GB"/>
        </w:rPr>
        <w:t xml:space="preserve"> covering all insurance line</w:t>
      </w:r>
      <w:r w:rsidR="00727B0E">
        <w:rPr>
          <w:rFonts w:ascii="Titillium" w:hAnsi="Titillium" w:cs="Calibri"/>
          <w:lang w:val="en-GB"/>
        </w:rPr>
        <w:t>s</w:t>
      </w:r>
      <w:r w:rsidR="00CE2615">
        <w:rPr>
          <w:rFonts w:ascii="Titillium" w:hAnsi="Titillium" w:cs="Calibri"/>
          <w:lang w:val="en-GB"/>
        </w:rPr>
        <w:t xml:space="preserve"> of business </w:t>
      </w:r>
      <w:r w:rsidR="006D1F5D">
        <w:rPr>
          <w:rFonts w:ascii="Titillium" w:hAnsi="Titillium" w:cs="Calibri"/>
          <w:lang w:val="en-GB"/>
        </w:rPr>
        <w:t>also designing</w:t>
      </w:r>
      <w:r w:rsidR="00CE2615">
        <w:rPr>
          <w:rFonts w:ascii="Titillium" w:hAnsi="Titillium" w:cs="Calibri"/>
          <w:lang w:val="en-GB"/>
        </w:rPr>
        <w:t xml:space="preserve"> insurance processes</w:t>
      </w:r>
      <w:r w:rsidR="00CE2615" w:rsidRPr="00CC1E52">
        <w:rPr>
          <w:rFonts w:ascii="Titillium" w:hAnsi="Titillium" w:cs="Calibri"/>
          <w:lang w:val="en-GB"/>
        </w:rPr>
        <w:t xml:space="preserve"> for all </w:t>
      </w:r>
      <w:r w:rsidR="00CE2615">
        <w:rPr>
          <w:rFonts w:ascii="Titillium" w:hAnsi="Titillium" w:cs="Calibri"/>
          <w:lang w:val="en-GB"/>
        </w:rPr>
        <w:t xml:space="preserve">group </w:t>
      </w:r>
      <w:r w:rsidR="00CE2615" w:rsidRPr="00CC1E52">
        <w:rPr>
          <w:rFonts w:ascii="Titillium" w:hAnsi="Titillium" w:cs="Calibri"/>
          <w:lang w:val="en-GB"/>
        </w:rPr>
        <w:t>subsidiaries</w:t>
      </w:r>
      <w:r w:rsidR="00727B0E">
        <w:rPr>
          <w:rFonts w:ascii="Titillium" w:hAnsi="Titillium" w:cs="Calibri"/>
          <w:lang w:val="en-GB"/>
        </w:rPr>
        <w:t xml:space="preserve">. </w:t>
      </w:r>
      <w:r w:rsidR="00CE2615">
        <w:rPr>
          <w:rFonts w:ascii="Titillium" w:hAnsi="Titillium" w:cs="Calibri"/>
          <w:lang w:val="en-GB"/>
        </w:rPr>
        <w:t xml:space="preserve"> He </w:t>
      </w:r>
      <w:r w:rsidR="0087183A">
        <w:rPr>
          <w:rFonts w:ascii="Titillium" w:hAnsi="Titillium" w:cs="Calibri"/>
          <w:lang w:val="en-GB"/>
        </w:rPr>
        <w:t xml:space="preserve">was </w:t>
      </w:r>
      <w:r w:rsidR="0087183A" w:rsidRPr="00CC1E52">
        <w:rPr>
          <w:rFonts w:ascii="Titillium" w:hAnsi="Titillium" w:cs="Calibri"/>
          <w:lang w:val="en-GB"/>
        </w:rPr>
        <w:t>Head</w:t>
      </w:r>
      <w:r w:rsidR="00CE2615" w:rsidRPr="00CC1E52">
        <w:rPr>
          <w:rFonts w:ascii="Titillium" w:hAnsi="Titillium" w:cs="Calibri"/>
          <w:lang w:val="en-GB"/>
        </w:rPr>
        <w:t xml:space="preserve"> of IT in a leasing company</w:t>
      </w:r>
      <w:r w:rsidR="00CE2615">
        <w:rPr>
          <w:rFonts w:ascii="Titillium" w:hAnsi="Titillium" w:cs="Calibri"/>
          <w:lang w:val="en-GB"/>
        </w:rPr>
        <w:t xml:space="preserve"> (WAFABAIL</w:t>
      </w:r>
      <w:r w:rsidR="00230F8D">
        <w:rPr>
          <w:rFonts w:ascii="Titillium" w:hAnsi="Titillium" w:cs="Calibri"/>
          <w:lang w:val="en-GB"/>
        </w:rPr>
        <w:t>)</w:t>
      </w:r>
      <w:r w:rsidR="00230F8D" w:rsidRPr="00CC1E52">
        <w:rPr>
          <w:rFonts w:ascii="Titillium" w:hAnsi="Titillium" w:cs="Calibri"/>
          <w:lang w:val="en-GB"/>
        </w:rPr>
        <w:t xml:space="preserve"> Project</w:t>
      </w:r>
      <w:r w:rsidR="00CE2615" w:rsidRPr="00CC1E52">
        <w:rPr>
          <w:rFonts w:ascii="Titillium" w:hAnsi="Titillium" w:cs="Calibri"/>
          <w:lang w:val="en-GB"/>
        </w:rPr>
        <w:t xml:space="preserve"> Manager</w:t>
      </w:r>
      <w:r w:rsidR="00CE2615">
        <w:rPr>
          <w:rFonts w:ascii="Titillium" w:hAnsi="Titillium" w:cs="Calibri"/>
          <w:lang w:val="en-GB"/>
        </w:rPr>
        <w:t xml:space="preserve"> </w:t>
      </w:r>
      <w:r w:rsidR="00CE2615" w:rsidRPr="00CC1E52">
        <w:rPr>
          <w:rFonts w:ascii="Titillium" w:hAnsi="Titillium" w:cs="Calibri"/>
          <w:lang w:val="en-GB"/>
        </w:rPr>
        <w:t>in AXA insurance Morocc</w:t>
      </w:r>
      <w:r w:rsidR="00CE2615">
        <w:rPr>
          <w:rFonts w:ascii="Titillium" w:hAnsi="Titillium" w:cs="Calibri"/>
          <w:lang w:val="en-GB"/>
        </w:rPr>
        <w:t>o and also as business analyst in the same company dealing with Non-life and finance processes.</w:t>
      </w:r>
    </w:p>
    <w:p w14:paraId="01E4DE77" w14:textId="77777777" w:rsidR="007F262B" w:rsidRPr="0050219D" w:rsidRDefault="007F262B" w:rsidP="00D54A2A">
      <w:pPr>
        <w:spacing w:before="120" w:after="120" w:line="360" w:lineRule="auto"/>
        <w:ind w:right="20"/>
        <w:jc w:val="both"/>
        <w:rPr>
          <w:rFonts w:ascii="Titillium" w:eastAsia="Times New Roman" w:hAnsi="Titillium"/>
        </w:rPr>
      </w:pPr>
      <w:r w:rsidRPr="00321770">
        <w:rPr>
          <w:rFonts w:ascii="Titillium" w:eastAsia="Times New Roman" w:hAnsi="Titillium"/>
        </w:rPr>
        <w:t>He was appointed Director of Information and Communication Technolog</w:t>
      </w:r>
      <w:r w:rsidR="00D54A2A">
        <w:rPr>
          <w:rFonts w:ascii="Titillium" w:eastAsia="Times New Roman" w:hAnsi="Titillium"/>
        </w:rPr>
        <w:t>y</w:t>
      </w:r>
      <w:r w:rsidRPr="00321770">
        <w:rPr>
          <w:rFonts w:ascii="Titillium" w:eastAsia="Times New Roman" w:hAnsi="Titillium"/>
        </w:rPr>
        <w:t xml:space="preserve"> on </w:t>
      </w:r>
      <w:r w:rsidRPr="00D54A2A">
        <w:rPr>
          <w:rFonts w:ascii="Titillium" w:eastAsia="Times New Roman" w:hAnsi="Titillium"/>
          <w:b/>
        </w:rPr>
        <w:t>2 September 2019</w:t>
      </w:r>
      <w:r w:rsidR="00D54A2A">
        <w:rPr>
          <w:rFonts w:ascii="Titillium" w:eastAsia="Times New Roman" w:hAnsi="Titillium"/>
          <w:b/>
        </w:rPr>
        <w:t>.</w:t>
      </w:r>
    </w:p>
    <w:p w14:paraId="44372DCF" w14:textId="77777777" w:rsidR="007F262B" w:rsidRPr="00EC01F4" w:rsidRDefault="007F262B" w:rsidP="007F262B">
      <w:pPr>
        <w:spacing w:after="0" w:line="276" w:lineRule="auto"/>
        <w:ind w:right="617"/>
        <w:rPr>
          <w:rFonts w:ascii="Titillium" w:hAnsi="Titillium" w:cs="Arial"/>
          <w:lang w:val="en-GB"/>
        </w:rPr>
      </w:pPr>
    </w:p>
    <w:p w14:paraId="13E528FC" w14:textId="77777777" w:rsidR="007F262B" w:rsidRPr="00D54A2A" w:rsidRDefault="007F262B" w:rsidP="00D54A2A">
      <w:pPr>
        <w:pBdr>
          <w:bottom w:val="single" w:sz="12" w:space="1" w:color="auto"/>
        </w:pBdr>
        <w:spacing w:before="120" w:after="120" w:line="360" w:lineRule="auto"/>
        <w:ind w:right="20"/>
        <w:jc w:val="both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>Phocas NYANDWI: Director of Central Operations and Special Risks</w:t>
      </w:r>
    </w:p>
    <w:p w14:paraId="5961FA4D" w14:textId="77777777" w:rsidR="007F262B" w:rsidRPr="00F90070" w:rsidRDefault="007F262B" w:rsidP="00D54A2A">
      <w:pPr>
        <w:spacing w:before="120" w:after="120" w:line="360" w:lineRule="auto"/>
        <w:jc w:val="both"/>
        <w:rPr>
          <w:rFonts w:ascii="Titillium" w:eastAsia="Times New Roman" w:hAnsi="Titillium"/>
        </w:rPr>
      </w:pPr>
      <w:r w:rsidRPr="00F90070">
        <w:rPr>
          <w:rFonts w:ascii="Titillium" w:eastAsia="Times New Roman" w:hAnsi="Titillium"/>
        </w:rPr>
        <w:t>Mr. Phocas NYANDWI has over 20 years of experience both in life and non-life insurance. He occupied various managerial positions in the industry, especial</w:t>
      </w:r>
      <w:r w:rsidR="0013037E">
        <w:rPr>
          <w:rFonts w:ascii="Titillium" w:eastAsia="Times New Roman" w:hAnsi="Titillium"/>
        </w:rPr>
        <w:t xml:space="preserve">ly in East and Southern Africa. </w:t>
      </w:r>
      <w:r w:rsidR="0013037E">
        <w:rPr>
          <w:rFonts w:ascii="Titillium" w:hAnsi="Titillium"/>
        </w:rPr>
        <w:t>He worked in</w:t>
      </w:r>
      <w:r w:rsidR="0013037E" w:rsidRPr="00351A12">
        <w:rPr>
          <w:rFonts w:ascii="Titillium" w:hAnsi="Titillium"/>
        </w:rPr>
        <w:t xml:space="preserve"> the Kenya Reinsurance Corporation (Kenya Re) as non-life underwriter in charge of francophone markets.</w:t>
      </w:r>
      <w:r w:rsidR="0013037E">
        <w:rPr>
          <w:rFonts w:ascii="Titillium" w:hAnsi="Titillium"/>
        </w:rPr>
        <w:t xml:space="preserve">   He was also </w:t>
      </w:r>
      <w:r w:rsidR="0013037E" w:rsidRPr="00351A12">
        <w:rPr>
          <w:rFonts w:ascii="Titillium" w:hAnsi="Titillium"/>
        </w:rPr>
        <w:t>an active member of the technical committee of the Association of Kenyan Reinsurers (AKR)</w:t>
      </w:r>
      <w:r w:rsidR="0013037E">
        <w:rPr>
          <w:rFonts w:ascii="Titillium" w:hAnsi="Titillium"/>
        </w:rPr>
        <w:t xml:space="preserve">. </w:t>
      </w:r>
      <w:r w:rsidR="006D1F5D">
        <w:rPr>
          <w:rFonts w:ascii="Titillium" w:hAnsi="Titillium"/>
        </w:rPr>
        <w:t xml:space="preserve">He </w:t>
      </w:r>
      <w:r w:rsidR="006D1F5D" w:rsidRPr="00F90070">
        <w:rPr>
          <w:rFonts w:ascii="Titillium" w:eastAsia="Times New Roman" w:hAnsi="Titillium"/>
        </w:rPr>
        <w:t>joined</w:t>
      </w:r>
      <w:r w:rsidRPr="00F90070">
        <w:rPr>
          <w:rFonts w:ascii="Titillium" w:eastAsia="Times New Roman" w:hAnsi="Titillium"/>
        </w:rPr>
        <w:t xml:space="preserve"> Africa Re in 2010 as treaty and facultative </w:t>
      </w:r>
      <w:r w:rsidRPr="00F90070">
        <w:rPr>
          <w:rFonts w:ascii="Titillium" w:eastAsia="Times New Roman" w:hAnsi="Titillium"/>
        </w:rPr>
        <w:lastRenderedPageBreak/>
        <w:t xml:space="preserve">underwriter in the Nairobi Regional Office, where he rose to the rank of Assistant Director, Underwriting and Marketing. </w:t>
      </w:r>
    </w:p>
    <w:p w14:paraId="1ECC4300" w14:textId="77777777" w:rsidR="007F262B" w:rsidRDefault="007F262B" w:rsidP="00D54A2A">
      <w:pPr>
        <w:spacing w:before="120" w:after="120" w:line="360" w:lineRule="auto"/>
        <w:ind w:right="20"/>
        <w:jc w:val="both"/>
        <w:rPr>
          <w:rFonts w:ascii="Titillium" w:hAnsi="Titillium"/>
        </w:rPr>
      </w:pPr>
      <w:r w:rsidRPr="00F90070">
        <w:rPr>
          <w:rFonts w:ascii="Titillium" w:eastAsia="Times New Roman" w:hAnsi="Titillium"/>
        </w:rPr>
        <w:t xml:space="preserve">Mr. Phocas NYANDWI was appointed Director of Central Operations and Special Risks in the head office on </w:t>
      </w:r>
      <w:r w:rsidRPr="00D54A2A">
        <w:rPr>
          <w:rFonts w:ascii="Titillium" w:eastAsia="Times New Roman" w:hAnsi="Titillium"/>
          <w:b/>
        </w:rPr>
        <w:t>1 August 2019</w:t>
      </w:r>
      <w:r w:rsidRPr="00F90070">
        <w:rPr>
          <w:rFonts w:ascii="Titillium" w:hAnsi="Titillium"/>
        </w:rPr>
        <w:t>.</w:t>
      </w:r>
    </w:p>
    <w:p w14:paraId="1D33277A" w14:textId="77777777" w:rsidR="0050219D" w:rsidRDefault="0050219D" w:rsidP="007F262B">
      <w:pPr>
        <w:spacing w:after="0" w:line="276" w:lineRule="auto"/>
        <w:ind w:right="617"/>
        <w:rPr>
          <w:rFonts w:ascii="Titillium" w:hAnsi="Titillium"/>
        </w:rPr>
      </w:pPr>
    </w:p>
    <w:p w14:paraId="4E7E29F1" w14:textId="77777777" w:rsidR="0050219D" w:rsidRPr="00D54A2A" w:rsidRDefault="0050219D" w:rsidP="00D54A2A">
      <w:pPr>
        <w:pBdr>
          <w:bottom w:val="single" w:sz="12" w:space="1" w:color="auto"/>
        </w:pBdr>
        <w:spacing w:before="120" w:after="120" w:line="360" w:lineRule="auto"/>
        <w:ind w:right="20"/>
        <w:jc w:val="both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 xml:space="preserve">Yvonne PALM: Director of Risk Management, Compliance and Actuarial Services </w:t>
      </w:r>
    </w:p>
    <w:p w14:paraId="591BEC59" w14:textId="3D4E28FD" w:rsidR="006D1F5D" w:rsidRDefault="006D1F5D" w:rsidP="00D54A2A">
      <w:pPr>
        <w:spacing w:before="120" w:after="120" w:line="36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Ms. </w:t>
      </w:r>
      <w:r w:rsidRPr="006D1F5D">
        <w:rPr>
          <w:rFonts w:ascii="Titillium" w:hAnsi="Titillium"/>
          <w:bCs/>
        </w:rPr>
        <w:t xml:space="preserve">Yvonne </w:t>
      </w:r>
      <w:proofErr w:type="spellStart"/>
      <w:r w:rsidRPr="006D1F5D">
        <w:rPr>
          <w:rFonts w:ascii="Titillium" w:hAnsi="Titillium"/>
          <w:bCs/>
        </w:rPr>
        <w:t>Naa</w:t>
      </w:r>
      <w:proofErr w:type="spellEnd"/>
      <w:r w:rsidRPr="006D1F5D">
        <w:rPr>
          <w:rFonts w:ascii="Titillium" w:hAnsi="Titillium"/>
          <w:bCs/>
        </w:rPr>
        <w:t xml:space="preserve"> </w:t>
      </w:r>
      <w:proofErr w:type="spellStart"/>
      <w:r w:rsidRPr="006D1F5D">
        <w:rPr>
          <w:rFonts w:ascii="Titillium" w:hAnsi="Titillium"/>
          <w:bCs/>
        </w:rPr>
        <w:t>Korkor</w:t>
      </w:r>
      <w:proofErr w:type="spellEnd"/>
      <w:r w:rsidRPr="006D1F5D">
        <w:rPr>
          <w:rFonts w:ascii="Titillium" w:hAnsi="Titillium"/>
          <w:bCs/>
        </w:rPr>
        <w:t xml:space="preserve"> PALM</w:t>
      </w:r>
      <w:r>
        <w:rPr>
          <w:rFonts w:ascii="Titillium" w:hAnsi="Titillium"/>
        </w:rPr>
        <w:t xml:space="preserve"> has over 13 years of experience in actuarial </w:t>
      </w:r>
      <w:r w:rsidR="0087183A">
        <w:rPr>
          <w:rFonts w:ascii="Titillium" w:hAnsi="Titillium"/>
        </w:rPr>
        <w:t>practice.</w:t>
      </w:r>
    </w:p>
    <w:p w14:paraId="1F46FE75" w14:textId="77777777" w:rsidR="0050219D" w:rsidRDefault="0050219D" w:rsidP="00D54A2A">
      <w:pPr>
        <w:spacing w:before="120" w:after="120" w:line="36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Prior to joining Africa Re, she served as the Lead Corporate Actuary at Travelers Syndicate</w:t>
      </w:r>
      <w:r w:rsidR="006D1F5D">
        <w:rPr>
          <w:rFonts w:ascii="Titillium" w:hAnsi="Titillium"/>
        </w:rPr>
        <w:t xml:space="preserve"> Management in London</w:t>
      </w:r>
      <w:r>
        <w:rPr>
          <w:rFonts w:ascii="Titillium" w:hAnsi="Titillium"/>
        </w:rPr>
        <w:t>, overseeing reserving, technical provisions, business planning and reporting of results to regulators and management.</w:t>
      </w:r>
    </w:p>
    <w:p w14:paraId="019C861B" w14:textId="7A8736EA" w:rsidR="0050219D" w:rsidRDefault="00727B0E" w:rsidP="00D54A2A">
      <w:pPr>
        <w:spacing w:before="120" w:after="120" w:line="360" w:lineRule="auto"/>
        <w:ind w:right="20"/>
        <w:jc w:val="both"/>
        <w:rPr>
          <w:rFonts w:ascii="Titillium" w:hAnsi="Titillium"/>
        </w:rPr>
      </w:pPr>
      <w:proofErr w:type="gramStart"/>
      <w:r>
        <w:rPr>
          <w:rFonts w:ascii="Titillium" w:hAnsi="Titillium"/>
        </w:rPr>
        <w:t xml:space="preserve">She </w:t>
      </w:r>
      <w:r w:rsidR="006D1F5D">
        <w:rPr>
          <w:rFonts w:ascii="Titillium" w:hAnsi="Titillium"/>
        </w:rPr>
        <w:t xml:space="preserve"> worked</w:t>
      </w:r>
      <w:proofErr w:type="gramEnd"/>
      <w:r w:rsidR="006D1F5D">
        <w:rPr>
          <w:rFonts w:ascii="Titillium" w:hAnsi="Titillium"/>
        </w:rPr>
        <w:t xml:space="preserve"> in various reputable international </w:t>
      </w:r>
      <w:proofErr w:type="spellStart"/>
      <w:r w:rsidR="006D1F5D">
        <w:rPr>
          <w:rFonts w:ascii="Titillium" w:hAnsi="Titillium"/>
        </w:rPr>
        <w:t>organisations</w:t>
      </w:r>
      <w:proofErr w:type="spellEnd"/>
      <w:r w:rsidR="006D1F5D">
        <w:rPr>
          <w:rFonts w:ascii="Titillium" w:hAnsi="Titillium"/>
        </w:rPr>
        <w:t xml:space="preserve"> including Ernst</w:t>
      </w:r>
      <w:r w:rsidR="0050219D">
        <w:rPr>
          <w:rFonts w:ascii="Titillium" w:hAnsi="Titillium"/>
        </w:rPr>
        <w:t xml:space="preserve"> &amp; Young in the USA, serving as the lead actuarial analyst for multinational clients including (re</w:t>
      </w:r>
      <w:r w:rsidR="006D1F5D">
        <w:rPr>
          <w:rFonts w:ascii="Titillium" w:hAnsi="Titillium"/>
        </w:rPr>
        <w:t>)insurers</w:t>
      </w:r>
      <w:r w:rsidR="0087183A">
        <w:rPr>
          <w:rFonts w:ascii="Titillium" w:hAnsi="Titillium"/>
        </w:rPr>
        <w:t xml:space="preserve"> and</w:t>
      </w:r>
      <w:r w:rsidR="006D1F5D">
        <w:rPr>
          <w:rFonts w:ascii="Titillium" w:hAnsi="Titillium"/>
        </w:rPr>
        <w:t xml:space="preserve"> captives. She also he</w:t>
      </w:r>
      <w:r w:rsidR="0050219D">
        <w:rPr>
          <w:rFonts w:ascii="Titillium" w:hAnsi="Titillium"/>
        </w:rPr>
        <w:t xml:space="preserve">ld senior actuarial positions at Markel International and ACE European </w:t>
      </w:r>
      <w:r w:rsidR="006D1F5D">
        <w:rPr>
          <w:rFonts w:ascii="Titillium" w:hAnsi="Titillium"/>
        </w:rPr>
        <w:t xml:space="preserve">Group. </w:t>
      </w:r>
    </w:p>
    <w:p w14:paraId="13B340A9" w14:textId="4BBB04D9" w:rsidR="00593F5E" w:rsidRDefault="00593F5E" w:rsidP="00D54A2A">
      <w:pPr>
        <w:spacing w:before="120" w:after="120" w:line="360" w:lineRule="auto"/>
        <w:ind w:right="20"/>
        <w:jc w:val="both"/>
        <w:rPr>
          <w:rFonts w:ascii="Titillium" w:hAnsi="Titillium"/>
        </w:rPr>
      </w:pPr>
      <w:r w:rsidRPr="00F90070">
        <w:rPr>
          <w:rFonts w:ascii="Titillium" w:eastAsia="Times New Roman" w:hAnsi="Titillium"/>
        </w:rPr>
        <w:t xml:space="preserve">She was appointed </w:t>
      </w:r>
      <w:r w:rsidRPr="00593F5E">
        <w:rPr>
          <w:rFonts w:ascii="Titillium" w:eastAsia="Times New Roman" w:hAnsi="Titillium"/>
        </w:rPr>
        <w:t>Director of Risk Management, Compliance and Actuarial Services</w:t>
      </w:r>
      <w:r w:rsidRPr="00F90070">
        <w:rPr>
          <w:rFonts w:ascii="Titillium" w:eastAsia="Times New Roman" w:hAnsi="Titillium"/>
        </w:rPr>
        <w:t xml:space="preserve"> on </w:t>
      </w:r>
      <w:r>
        <w:rPr>
          <w:rFonts w:ascii="Titillium" w:eastAsia="Times New Roman" w:hAnsi="Titillium"/>
          <w:b/>
        </w:rPr>
        <w:t>27 November</w:t>
      </w:r>
      <w:r w:rsidRPr="00D54A2A">
        <w:rPr>
          <w:rFonts w:ascii="Titillium" w:eastAsia="Times New Roman" w:hAnsi="Titillium"/>
          <w:b/>
        </w:rPr>
        <w:t xml:space="preserve"> 2019</w:t>
      </w:r>
    </w:p>
    <w:p w14:paraId="6CD164BD" w14:textId="77777777" w:rsidR="00D54A2A" w:rsidRDefault="00D54A2A" w:rsidP="00D54A2A">
      <w:pPr>
        <w:spacing w:before="120" w:after="120" w:line="360" w:lineRule="auto"/>
        <w:ind w:right="20"/>
        <w:jc w:val="both"/>
        <w:rPr>
          <w:rFonts w:eastAsia="Times New Roman"/>
          <w:b/>
        </w:rPr>
      </w:pPr>
    </w:p>
    <w:p w14:paraId="3812A9F0" w14:textId="77777777" w:rsidR="007F262B" w:rsidRPr="00D54A2A" w:rsidRDefault="00D54A2A" w:rsidP="00D54A2A">
      <w:pPr>
        <w:pBdr>
          <w:bottom w:val="single" w:sz="12" w:space="1" w:color="auto"/>
        </w:pBdr>
        <w:spacing w:after="0" w:line="276" w:lineRule="auto"/>
        <w:ind w:right="-70"/>
        <w:jc w:val="center"/>
        <w:rPr>
          <w:rFonts w:ascii="Titillium" w:eastAsia="Times New Roman" w:hAnsi="Titillium"/>
          <w:b/>
        </w:rPr>
      </w:pPr>
      <w:r>
        <w:rPr>
          <w:rFonts w:ascii="Titillium" w:eastAsia="Times New Roman" w:hAnsi="Titillium"/>
          <w:b/>
        </w:rPr>
        <w:t xml:space="preserve">-- </w:t>
      </w:r>
      <w:r w:rsidRPr="00D54A2A">
        <w:rPr>
          <w:rFonts w:ascii="Titillium" w:eastAsia="Times New Roman" w:hAnsi="Titillium"/>
          <w:b/>
        </w:rPr>
        <w:t>END</w:t>
      </w:r>
      <w:r>
        <w:rPr>
          <w:rFonts w:ascii="Titillium" w:eastAsia="Times New Roman" w:hAnsi="Titillium"/>
          <w:b/>
        </w:rPr>
        <w:t xml:space="preserve"> --</w:t>
      </w:r>
    </w:p>
    <w:p w14:paraId="3F0E2432" w14:textId="77777777" w:rsidR="00D54A2A" w:rsidRPr="000514E6" w:rsidRDefault="00D54A2A" w:rsidP="000514E6">
      <w:pPr>
        <w:spacing w:after="0" w:line="276" w:lineRule="auto"/>
        <w:ind w:right="617"/>
        <w:rPr>
          <w:rFonts w:ascii="Titillium" w:eastAsia="Times New Roman" w:hAnsi="Titillium"/>
        </w:rPr>
      </w:pPr>
    </w:p>
    <w:p w14:paraId="1C8F5AFF" w14:textId="77777777" w:rsidR="005B43DE" w:rsidRDefault="00204679" w:rsidP="00D54A2A">
      <w:pPr>
        <w:spacing w:before="120" w:after="120" w:line="360" w:lineRule="auto"/>
        <w:ind w:right="20"/>
        <w:jc w:val="both"/>
        <w:rPr>
          <w:rFonts w:ascii="Titillium" w:hAnsi="Titillium" w:cs="Arial"/>
          <w:lang w:val="en-GB"/>
        </w:rPr>
      </w:pPr>
      <w:r w:rsidRPr="00EC01F4">
        <w:rPr>
          <w:rFonts w:ascii="Titillium" w:hAnsi="Titillium" w:cs="Arial"/>
          <w:lang w:val="en-GB"/>
        </w:rPr>
        <w:t>Mr. Corneille Karekezi, the Group Managing Director /</w:t>
      </w:r>
      <w:r w:rsidR="00D54A2A">
        <w:rPr>
          <w:rFonts w:ascii="Titillium" w:hAnsi="Titillium" w:cs="Arial"/>
          <w:lang w:val="en-GB"/>
        </w:rPr>
        <w:t xml:space="preserve"> </w:t>
      </w:r>
      <w:r w:rsidRPr="00EC01F4">
        <w:rPr>
          <w:rFonts w:ascii="Titillium" w:hAnsi="Titillium" w:cs="Arial"/>
          <w:lang w:val="en-GB"/>
        </w:rPr>
        <w:t>C</w:t>
      </w:r>
      <w:r w:rsidR="00D54A2A">
        <w:rPr>
          <w:rFonts w:ascii="Titillium" w:hAnsi="Titillium" w:cs="Arial"/>
          <w:lang w:val="en-GB"/>
        </w:rPr>
        <w:t xml:space="preserve">hief </w:t>
      </w:r>
      <w:r w:rsidRPr="00EC01F4">
        <w:rPr>
          <w:rFonts w:ascii="Titillium" w:hAnsi="Titillium" w:cs="Arial"/>
          <w:lang w:val="en-GB"/>
        </w:rPr>
        <w:t>E</w:t>
      </w:r>
      <w:r w:rsidR="00D54A2A">
        <w:rPr>
          <w:rFonts w:ascii="Titillium" w:hAnsi="Titillium" w:cs="Arial"/>
          <w:lang w:val="en-GB"/>
        </w:rPr>
        <w:t xml:space="preserve">xecutive </w:t>
      </w:r>
      <w:r w:rsidRPr="00EC01F4">
        <w:rPr>
          <w:rFonts w:ascii="Titillium" w:hAnsi="Titillium" w:cs="Arial"/>
          <w:lang w:val="en-GB"/>
        </w:rPr>
        <w:t>O</w:t>
      </w:r>
      <w:r w:rsidR="00D54A2A">
        <w:rPr>
          <w:rFonts w:ascii="Titillium" w:hAnsi="Titillium" w:cs="Arial"/>
          <w:lang w:val="en-GB"/>
        </w:rPr>
        <w:t>fficer</w:t>
      </w:r>
      <w:r w:rsidRPr="00EC01F4">
        <w:rPr>
          <w:rFonts w:ascii="Titillium" w:hAnsi="Titillium" w:cs="Arial"/>
          <w:lang w:val="en-GB"/>
        </w:rPr>
        <w:t>, while commenting on the appointment</w:t>
      </w:r>
      <w:r w:rsidR="004478E1">
        <w:rPr>
          <w:rFonts w:ascii="Titillium" w:hAnsi="Titillium" w:cs="Arial"/>
          <w:lang w:val="en-GB"/>
        </w:rPr>
        <w:t>s</w:t>
      </w:r>
      <w:r w:rsidRPr="00EC01F4">
        <w:rPr>
          <w:rFonts w:ascii="Titillium" w:hAnsi="Titillium" w:cs="Arial"/>
          <w:lang w:val="en-GB"/>
        </w:rPr>
        <w:t xml:space="preserve"> said: </w:t>
      </w:r>
      <w:r w:rsidR="00B26311" w:rsidRPr="00EC01F4">
        <w:rPr>
          <w:rFonts w:ascii="Titillium" w:hAnsi="Titillium" w:cs="Arial"/>
          <w:lang w:val="en-GB"/>
        </w:rPr>
        <w:t>“</w:t>
      </w:r>
      <w:r w:rsidR="00B26311" w:rsidRPr="00D54A2A">
        <w:rPr>
          <w:rFonts w:ascii="Titillium" w:hAnsi="Titillium" w:cs="Arial"/>
          <w:b/>
          <w:i/>
          <w:lang w:val="en-GB"/>
        </w:rPr>
        <w:t>We</w:t>
      </w:r>
      <w:r w:rsidR="005B43DE" w:rsidRPr="00D54A2A">
        <w:rPr>
          <w:rFonts w:ascii="Titillium" w:hAnsi="Titillium" w:cs="Arial"/>
          <w:b/>
          <w:i/>
          <w:lang w:val="en-GB"/>
        </w:rPr>
        <w:t xml:space="preserve"> are delighted to have the new directors on board. We look forward </w:t>
      </w:r>
      <w:r w:rsidR="00B454BC" w:rsidRPr="00D54A2A">
        <w:rPr>
          <w:rFonts w:ascii="Titillium" w:hAnsi="Titillium" w:cs="Arial"/>
          <w:b/>
          <w:i/>
          <w:lang w:val="en-GB"/>
        </w:rPr>
        <w:t>to giving them the necessary support to deliver on their</w:t>
      </w:r>
      <w:r w:rsidR="004478E1" w:rsidRPr="00D54A2A">
        <w:rPr>
          <w:rFonts w:ascii="Titillium" w:hAnsi="Titillium" w:cs="Arial"/>
          <w:b/>
          <w:i/>
          <w:lang w:val="en-GB"/>
        </w:rPr>
        <w:t xml:space="preserve"> job</w:t>
      </w:r>
      <w:r w:rsidR="00B454BC" w:rsidRPr="00D54A2A">
        <w:rPr>
          <w:rFonts w:ascii="Titillium" w:hAnsi="Titillium" w:cs="Arial"/>
          <w:b/>
          <w:i/>
          <w:lang w:val="en-GB"/>
        </w:rPr>
        <w:t>. T</w:t>
      </w:r>
      <w:r w:rsidRPr="00D54A2A">
        <w:rPr>
          <w:rFonts w:ascii="Titillium" w:hAnsi="Titillium" w:cs="Arial"/>
          <w:b/>
          <w:i/>
          <w:lang w:val="en-GB"/>
        </w:rPr>
        <w:t>he aim of these changes, which are results-oriented, is to reinvigorate the entire Africa Re workforce to successfully implement the 2019 -2023 Strategy Plan</w:t>
      </w:r>
      <w:r w:rsidR="00D54A2A">
        <w:rPr>
          <w:rFonts w:ascii="Titillium" w:hAnsi="Titillium" w:cs="Arial"/>
          <w:lang w:val="en-GB"/>
        </w:rPr>
        <w:t>”</w:t>
      </w:r>
      <w:r w:rsidRPr="00EC01F4">
        <w:rPr>
          <w:rFonts w:ascii="Titillium" w:hAnsi="Titillium" w:cs="Arial"/>
          <w:lang w:val="en-GB"/>
        </w:rPr>
        <w:t>.</w:t>
      </w:r>
    </w:p>
    <w:p w14:paraId="42A2B164" w14:textId="77777777" w:rsidR="00D54A2A" w:rsidRDefault="00D54A2A" w:rsidP="00204679">
      <w:pPr>
        <w:spacing w:line="276" w:lineRule="auto"/>
        <w:ind w:right="617"/>
        <w:rPr>
          <w:rFonts w:ascii="Titillium" w:hAnsi="Titillium" w:cs="Arial"/>
          <w:b/>
          <w:lang w:val="en-GB"/>
        </w:rPr>
      </w:pPr>
    </w:p>
    <w:p w14:paraId="15830198" w14:textId="130CF0DF" w:rsidR="00370659" w:rsidRPr="00230F8D" w:rsidRDefault="00D54A2A" w:rsidP="00230F8D">
      <w:pPr>
        <w:rPr>
          <w:rFonts w:ascii="Titillium" w:hAnsi="Titillium" w:cs="Arial"/>
          <w:b/>
          <w:lang w:val="en-GB"/>
        </w:rPr>
      </w:pPr>
      <w:r>
        <w:rPr>
          <w:rFonts w:ascii="Titillium" w:hAnsi="Titillium" w:cs="Arial"/>
          <w:b/>
          <w:lang w:val="en-GB"/>
        </w:rPr>
        <w:br w:type="page"/>
      </w:r>
      <w:bookmarkStart w:id="0" w:name="_GoBack"/>
      <w:bookmarkEnd w:id="0"/>
      <w:r w:rsidR="00370659" w:rsidRPr="00D54A2A">
        <w:rPr>
          <w:rFonts w:ascii="Titillium" w:hAnsi="Titillium" w:cs="Arial"/>
          <w:b/>
          <w:sz w:val="28"/>
          <w:szCs w:val="28"/>
          <w:lang w:val="en-GB"/>
        </w:rPr>
        <w:lastRenderedPageBreak/>
        <w:t>About Africa Re</w:t>
      </w:r>
    </w:p>
    <w:p w14:paraId="5DE0E9D3" w14:textId="77777777" w:rsidR="00EC01F4" w:rsidRDefault="00D54A2A" w:rsidP="00D54A2A">
      <w:pPr>
        <w:spacing w:before="120" w:after="120" w:line="360" w:lineRule="auto"/>
        <w:ind w:right="14"/>
        <w:jc w:val="both"/>
        <w:rPr>
          <w:rFonts w:ascii="Titillium" w:hAnsi="Titillium" w:cs="Arial"/>
          <w:lang w:val="en-GB"/>
        </w:rPr>
      </w:pPr>
      <w:r w:rsidRPr="00D54A2A">
        <w:rPr>
          <w:rFonts w:ascii="Titillium" w:hAnsi="Titillium" w:cs="Arial"/>
          <w:lang w:val="en-GB"/>
        </w:rPr>
        <w:t>Established in 1976 by 36 member States of the African Union and the African Development Bank Group (</w:t>
      </w:r>
      <w:proofErr w:type="spellStart"/>
      <w:r w:rsidRPr="00D54A2A">
        <w:rPr>
          <w:rFonts w:ascii="Titillium" w:hAnsi="Titillium" w:cs="Arial"/>
          <w:lang w:val="en-GB"/>
        </w:rPr>
        <w:t>AfDB</w:t>
      </w:r>
      <w:proofErr w:type="spellEnd"/>
      <w:r w:rsidRPr="00D54A2A">
        <w:rPr>
          <w:rFonts w:ascii="Titillium" w:hAnsi="Titillium" w:cs="Arial"/>
          <w:lang w:val="en-GB"/>
        </w:rPr>
        <w:t xml:space="preserve">), </w:t>
      </w:r>
      <w:r w:rsidR="00727B0E">
        <w:rPr>
          <w:rFonts w:ascii="Titillium" w:hAnsi="Titillium" w:cs="Arial"/>
          <w:lang w:val="en-GB"/>
        </w:rPr>
        <w:t>t</w:t>
      </w:r>
      <w:r w:rsidRPr="00D54A2A">
        <w:rPr>
          <w:rFonts w:ascii="Titillium" w:hAnsi="Titillium" w:cs="Arial"/>
          <w:lang w:val="en-GB"/>
        </w:rPr>
        <w:t>he African Reinsurance Corporation (</w:t>
      </w:r>
      <w:proofErr w:type="gramStart"/>
      <w:r w:rsidRPr="00D54A2A">
        <w:rPr>
          <w:rFonts w:ascii="Titillium" w:hAnsi="Titillium" w:cs="Arial"/>
          <w:lang w:val="en-GB"/>
        </w:rPr>
        <w:t>A</w:t>
      </w:r>
      <w:r w:rsidR="00727B0E">
        <w:rPr>
          <w:rFonts w:ascii="Titillium" w:hAnsi="Titillium" w:cs="Arial"/>
          <w:lang w:val="en-GB"/>
        </w:rPr>
        <w:t xml:space="preserve">frica </w:t>
      </w:r>
      <w:r w:rsidRPr="00D54A2A">
        <w:rPr>
          <w:rFonts w:ascii="Titillium" w:hAnsi="Titillium" w:cs="Arial"/>
          <w:lang w:val="en-GB"/>
        </w:rPr>
        <w:t xml:space="preserve"> R</w:t>
      </w:r>
      <w:r w:rsidR="00727B0E">
        <w:rPr>
          <w:rFonts w:ascii="Titillium" w:hAnsi="Titillium" w:cs="Arial"/>
          <w:lang w:val="en-GB"/>
        </w:rPr>
        <w:t>e</w:t>
      </w:r>
      <w:proofErr w:type="gramEnd"/>
      <w:r w:rsidRPr="00D54A2A">
        <w:rPr>
          <w:rFonts w:ascii="Titillium" w:hAnsi="Titillium" w:cs="Arial"/>
          <w:lang w:val="en-GB"/>
        </w:rPr>
        <w:t xml:space="preserve">), the leading reinsurance company in Africa and the Middle East, is a pan-African financial institution whose shareholding is split between African (75%) and Non-African (25%) investors. African shareholding comprises 41 African states, the </w:t>
      </w:r>
      <w:proofErr w:type="spellStart"/>
      <w:r w:rsidRPr="00D54A2A">
        <w:rPr>
          <w:rFonts w:ascii="Titillium" w:hAnsi="Titillium" w:cs="Arial"/>
          <w:lang w:val="en-GB"/>
        </w:rPr>
        <w:t>AfDB</w:t>
      </w:r>
      <w:proofErr w:type="spellEnd"/>
      <w:r w:rsidRPr="00D54A2A">
        <w:rPr>
          <w:rFonts w:ascii="Titillium" w:hAnsi="Titillium" w:cs="Arial"/>
          <w:lang w:val="en-GB"/>
        </w:rPr>
        <w:t xml:space="preserve"> and more than 100 African insurance/reinsurance companies from the 41 member countries. Headquartered in Lagos (Nigeria), Africa Re has a continental network of regional and local offices in Lagos (Nigeria), Casablanca (Morocco), Nairobi (Kenya), Abidjan (Côte d’Ivoire), </w:t>
      </w:r>
      <w:proofErr w:type="spellStart"/>
      <w:r w:rsidRPr="00D54A2A">
        <w:rPr>
          <w:rFonts w:ascii="Titillium" w:hAnsi="Titillium" w:cs="Arial"/>
          <w:lang w:val="en-GB"/>
        </w:rPr>
        <w:t>Ebène</w:t>
      </w:r>
      <w:proofErr w:type="spellEnd"/>
      <w:r w:rsidRPr="00D54A2A">
        <w:rPr>
          <w:rFonts w:ascii="Titillium" w:hAnsi="Titillium" w:cs="Arial"/>
          <w:lang w:val="en-GB"/>
        </w:rPr>
        <w:t xml:space="preserve"> (Mauritius), Cairo (Egypt) and Addis Ababa (Ethiopia) as well as two subsidiaries: Africa Re (South Africa) Ltd in Johannesburg and Africa </w:t>
      </w:r>
      <w:proofErr w:type="spellStart"/>
      <w:r w:rsidRPr="00D54A2A">
        <w:rPr>
          <w:rFonts w:ascii="Titillium" w:hAnsi="Titillium" w:cs="Arial"/>
          <w:lang w:val="en-GB"/>
        </w:rPr>
        <w:t>Retakaful</w:t>
      </w:r>
      <w:proofErr w:type="spellEnd"/>
      <w:r w:rsidRPr="00D54A2A">
        <w:rPr>
          <w:rFonts w:ascii="Titillium" w:hAnsi="Titillium" w:cs="Arial"/>
          <w:lang w:val="en-GB"/>
        </w:rPr>
        <w:t xml:space="preserve"> Ltd in Cairo (Egypt).</w:t>
      </w:r>
    </w:p>
    <w:p w14:paraId="18773A0B" w14:textId="77777777" w:rsidR="00D54A2A" w:rsidRDefault="00D54A2A" w:rsidP="00D54A2A">
      <w:pPr>
        <w:spacing w:before="120" w:after="120" w:line="360" w:lineRule="auto"/>
        <w:ind w:right="14"/>
        <w:jc w:val="both"/>
        <w:rPr>
          <w:rFonts w:ascii="Titillium" w:hAnsi="Titillium" w:cs="Arial"/>
          <w:lang w:val="en-GB"/>
        </w:rPr>
      </w:pPr>
    </w:p>
    <w:p w14:paraId="30FA6B2C" w14:textId="77777777" w:rsidR="00D54A2A" w:rsidRPr="00D54A2A" w:rsidRDefault="00D54A2A" w:rsidP="00D54A2A">
      <w:pPr>
        <w:spacing w:line="276" w:lineRule="auto"/>
        <w:ind w:right="617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>Media Relations</w:t>
      </w:r>
    </w:p>
    <w:p w14:paraId="11EE5326" w14:textId="77777777" w:rsidR="00D54A2A" w:rsidRPr="00D54A2A" w:rsidRDefault="00D54A2A" w:rsidP="00D54A2A">
      <w:pPr>
        <w:spacing w:line="276" w:lineRule="auto"/>
        <w:ind w:right="617"/>
        <w:rPr>
          <w:rFonts w:ascii="Titillium" w:hAnsi="Titillium" w:cs="Arial"/>
          <w:b/>
          <w:sz w:val="28"/>
          <w:szCs w:val="28"/>
          <w:lang w:val="en-GB"/>
        </w:rPr>
      </w:pPr>
      <w:r w:rsidRPr="00D54A2A">
        <w:rPr>
          <w:rFonts w:ascii="Titillium" w:hAnsi="Titillium" w:cs="Arial"/>
          <w:b/>
          <w:sz w:val="28"/>
          <w:szCs w:val="28"/>
          <w:lang w:val="en-GB"/>
        </w:rPr>
        <w:t>Manager, Corporate Communications – Mr. Alfred ADOGBO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8059"/>
      </w:tblGrid>
      <w:tr w:rsidR="00D54A2A" w14:paraId="47205E02" w14:textId="77777777" w:rsidTr="00D54A2A">
        <w:tc>
          <w:tcPr>
            <w:tcW w:w="863" w:type="pct"/>
            <w:vAlign w:val="center"/>
          </w:tcPr>
          <w:p w14:paraId="7EF89C50" w14:textId="77777777" w:rsid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lang w:val="en-GB"/>
              </w:rPr>
            </w:pPr>
            <w:r>
              <w:rPr>
                <w:rFonts w:ascii="Titillium" w:hAnsi="Titillium" w:cs="Arial"/>
                <w:noProof/>
              </w:rPr>
              <w:drawing>
                <wp:inline distT="0" distB="0" distL="0" distR="0" wp14:anchorId="23B4B7EA" wp14:editId="67004DB8">
                  <wp:extent cx="371475" cy="371475"/>
                  <wp:effectExtent l="0" t="0" r="9525" b="9525"/>
                  <wp:docPr id="35" name="Graphic 35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email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22919C28" w14:textId="77777777" w:rsidR="00D54A2A" w:rsidRP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r w:rsidRPr="00D54A2A">
              <w:rPr>
                <w:rFonts w:ascii="Titillium" w:hAnsi="Titillium" w:cs="Arial"/>
                <w:b/>
                <w:lang w:val="en-GB"/>
              </w:rPr>
              <w:t xml:space="preserve">media@africa-re.com or info@africa-re.com </w:t>
            </w:r>
          </w:p>
        </w:tc>
      </w:tr>
      <w:tr w:rsidR="00D54A2A" w14:paraId="16E6A1A4" w14:textId="77777777" w:rsidTr="00D54A2A">
        <w:tc>
          <w:tcPr>
            <w:tcW w:w="863" w:type="pct"/>
            <w:vAlign w:val="center"/>
          </w:tcPr>
          <w:p w14:paraId="3FC34466" w14:textId="77777777" w:rsid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lang w:val="en-GB"/>
              </w:rPr>
            </w:pPr>
            <w:r>
              <w:rPr>
                <w:rFonts w:ascii="Titillium" w:hAnsi="Titillium" w:cs="Arial"/>
                <w:noProof/>
              </w:rPr>
              <w:drawing>
                <wp:inline distT="0" distB="0" distL="0" distR="0" wp14:anchorId="11B27126" wp14:editId="05AB8877">
                  <wp:extent cx="361950" cy="361950"/>
                  <wp:effectExtent l="0" t="0" r="0" b="0"/>
                  <wp:docPr id="36" name="Graphic 36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le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4123D672" w14:textId="77777777" w:rsidR="00D54A2A" w:rsidRP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r w:rsidRPr="00D54A2A">
              <w:rPr>
                <w:rFonts w:ascii="Titillium" w:hAnsi="Titillium" w:cs="Arial"/>
                <w:b/>
                <w:lang w:val="en-GB"/>
              </w:rPr>
              <w:t>+23412800924/25</w:t>
            </w:r>
          </w:p>
        </w:tc>
      </w:tr>
      <w:tr w:rsidR="00D54A2A" w14:paraId="5967D671" w14:textId="77777777" w:rsidTr="00D54A2A">
        <w:tc>
          <w:tcPr>
            <w:tcW w:w="863" w:type="pct"/>
            <w:vAlign w:val="center"/>
          </w:tcPr>
          <w:p w14:paraId="28D3DC55" w14:textId="77777777" w:rsid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lang w:val="en-GB"/>
              </w:rPr>
            </w:pPr>
            <w:r>
              <w:rPr>
                <w:rFonts w:ascii="Titillium" w:hAnsi="Titillium" w:cs="Arial"/>
                <w:noProof/>
              </w:rPr>
              <w:drawing>
                <wp:inline distT="0" distB="0" distL="0" distR="0" wp14:anchorId="209EDF8D" wp14:editId="09F2DF0C">
                  <wp:extent cx="381000" cy="381000"/>
                  <wp:effectExtent l="0" t="0" r="0" b="0"/>
                  <wp:docPr id="37" name="Graphic 37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nternet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62B874DB" w14:textId="77777777" w:rsidR="00D54A2A" w:rsidRPr="00D54A2A" w:rsidRDefault="008D3CC1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hyperlink r:id="rId15" w:history="1">
              <w:r w:rsidR="00D54A2A" w:rsidRPr="00D54A2A">
                <w:rPr>
                  <w:rFonts w:ascii="Titillium" w:hAnsi="Titillium" w:cs="Arial"/>
                  <w:b/>
                  <w:lang w:val="en-GB"/>
                </w:rPr>
                <w:t>www.africa-re.com</w:t>
              </w:r>
            </w:hyperlink>
          </w:p>
        </w:tc>
      </w:tr>
      <w:tr w:rsidR="00D54A2A" w14:paraId="1E536BBB" w14:textId="77777777" w:rsidTr="00D54A2A">
        <w:tc>
          <w:tcPr>
            <w:tcW w:w="863" w:type="pct"/>
            <w:vAlign w:val="center"/>
          </w:tcPr>
          <w:p w14:paraId="7F9A8191" w14:textId="77777777" w:rsid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5637306" wp14:editId="134098B4">
                  <wp:extent cx="333375" cy="333375"/>
                  <wp:effectExtent l="0" t="0" r="9525" b="9525"/>
                  <wp:docPr id="42" name="Picture 4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656993AE" w14:textId="77777777" w:rsidR="00D54A2A" w:rsidRPr="00D54A2A" w:rsidRDefault="00D54A2A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r w:rsidRPr="00D54A2A">
              <w:rPr>
                <w:rFonts w:ascii="Titillium" w:hAnsi="Titillium" w:cs="Arial"/>
                <w:b/>
                <w:lang w:val="en-GB"/>
              </w:rPr>
              <w:t>https://www.twitter.com/africa_re</w:t>
            </w:r>
          </w:p>
        </w:tc>
      </w:tr>
      <w:tr w:rsidR="00D54A2A" w14:paraId="7C6207ED" w14:textId="77777777" w:rsidTr="00D54A2A">
        <w:tc>
          <w:tcPr>
            <w:tcW w:w="863" w:type="pct"/>
            <w:vAlign w:val="center"/>
          </w:tcPr>
          <w:p w14:paraId="01589F88" w14:textId="77777777" w:rsidR="00D54A2A" w:rsidRDefault="00D54A2A" w:rsidP="00D54A2A">
            <w:pPr>
              <w:spacing w:before="120" w:after="120" w:line="276" w:lineRule="auto"/>
              <w:ind w:right="61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EFDF8" wp14:editId="15D1DF00">
                  <wp:extent cx="205105" cy="370909"/>
                  <wp:effectExtent l="0" t="0" r="4445" b="0"/>
                  <wp:docPr id="40" name="Picture 4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64" cy="40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3FECD988" w14:textId="77777777" w:rsidR="00D54A2A" w:rsidRPr="00D54A2A" w:rsidRDefault="008D3CC1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hyperlink r:id="rId18" w:history="1">
              <w:r w:rsidR="00D54A2A" w:rsidRPr="00D54A2A">
                <w:rPr>
                  <w:rFonts w:ascii="Titillium" w:hAnsi="Titillium" w:cs="Arial"/>
                  <w:b/>
                  <w:lang w:val="en-GB"/>
                </w:rPr>
                <w:t>https://www.facebook.com/AfricanReinsuranceCorporation</w:t>
              </w:r>
            </w:hyperlink>
          </w:p>
        </w:tc>
      </w:tr>
      <w:tr w:rsidR="00D54A2A" w14:paraId="32B44799" w14:textId="77777777" w:rsidTr="00D54A2A">
        <w:tc>
          <w:tcPr>
            <w:tcW w:w="863" w:type="pct"/>
            <w:vAlign w:val="center"/>
          </w:tcPr>
          <w:p w14:paraId="57D70C60" w14:textId="77777777" w:rsidR="00D54A2A" w:rsidRDefault="00D54A2A" w:rsidP="00D54A2A">
            <w:pPr>
              <w:spacing w:before="120" w:after="120" w:line="276" w:lineRule="auto"/>
              <w:ind w:right="61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64B68D" wp14:editId="45BC17DD">
                  <wp:extent cx="276225" cy="276225"/>
                  <wp:effectExtent l="0" t="0" r="9525" b="9525"/>
                  <wp:docPr id="41" name="Picture 4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vAlign w:val="center"/>
          </w:tcPr>
          <w:p w14:paraId="7002B3B0" w14:textId="77777777" w:rsidR="00D54A2A" w:rsidRPr="00D54A2A" w:rsidRDefault="008D3CC1" w:rsidP="00D54A2A">
            <w:pPr>
              <w:spacing w:before="120" w:after="120" w:line="276" w:lineRule="auto"/>
              <w:ind w:right="619"/>
              <w:rPr>
                <w:rFonts w:ascii="Titillium" w:hAnsi="Titillium" w:cs="Arial"/>
                <w:b/>
                <w:lang w:val="en-GB"/>
              </w:rPr>
            </w:pPr>
            <w:hyperlink r:id="rId20" w:history="1">
              <w:r w:rsidR="00D54A2A" w:rsidRPr="00D54A2A">
                <w:rPr>
                  <w:rFonts w:ascii="Titillium" w:hAnsi="Titillium" w:cs="Arial"/>
                  <w:b/>
                  <w:lang w:val="en-GB"/>
                </w:rPr>
                <w:t>https://www.linkedin.com/company/africa-re</w:t>
              </w:r>
            </w:hyperlink>
          </w:p>
        </w:tc>
      </w:tr>
    </w:tbl>
    <w:p w14:paraId="492B7859" w14:textId="77777777" w:rsidR="0019383D" w:rsidRPr="00D54A2A" w:rsidRDefault="0019383D" w:rsidP="00D54A2A">
      <w:pPr>
        <w:rPr>
          <w:rFonts w:eastAsia="Times New Roman"/>
        </w:rPr>
      </w:pPr>
    </w:p>
    <w:sectPr w:rsidR="0019383D" w:rsidRPr="00D54A2A" w:rsidSect="00D54A2A">
      <w:headerReference w:type="default" r:id="rId21"/>
      <w:footerReference w:type="default" r:id="rId22"/>
      <w:pgSz w:w="11900" w:h="16840"/>
      <w:pgMar w:top="2440" w:right="1080" w:bottom="1440" w:left="1080" w:header="79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2D92E" w14:textId="77777777" w:rsidR="008D3CC1" w:rsidRDefault="008D3CC1">
      <w:pPr>
        <w:spacing w:after="0"/>
      </w:pPr>
      <w:r>
        <w:separator/>
      </w:r>
    </w:p>
  </w:endnote>
  <w:endnote w:type="continuationSeparator" w:id="0">
    <w:p w14:paraId="01E09B23" w14:textId="77777777" w:rsidR="008D3CC1" w:rsidRDefault="008D3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82F95" w14:textId="77777777" w:rsidR="00077736" w:rsidRDefault="00D54A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2FFDCB" wp14:editId="0A2832B6">
              <wp:simplePos x="0" y="0"/>
              <wp:positionH relativeFrom="margin">
                <wp:align>right</wp:align>
              </wp:positionH>
              <wp:positionV relativeFrom="paragraph">
                <wp:posOffset>-320040</wp:posOffset>
              </wp:positionV>
              <wp:extent cx="2219325" cy="771525"/>
              <wp:effectExtent l="0" t="0" r="0" b="9525"/>
              <wp:wrapTight wrapText="bothSides">
                <wp:wrapPolygon edited="0">
                  <wp:start x="0" y="3200"/>
                  <wp:lineTo x="0" y="21333"/>
                  <wp:lineTo x="20580" y="21333"/>
                  <wp:lineTo x="20580" y="3200"/>
                  <wp:lineTo x="0" y="3200"/>
                </wp:wrapPolygon>
              </wp:wrapTight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CBD63" w14:textId="77777777" w:rsidR="00DD4803" w:rsidRPr="00D54A2A" w:rsidRDefault="0080434D" w:rsidP="00DD4803">
                          <w:pPr>
                            <w:pStyle w:val="Pa2"/>
                            <w:spacing w:after="20"/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</w:pPr>
                          <w:r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         </w:t>
                          </w:r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Plot 1679, </w:t>
                          </w:r>
                          <w:proofErr w:type="spellStart"/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>Karimu</w:t>
                          </w:r>
                          <w:proofErr w:type="spellEnd"/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>Kotun</w:t>
                          </w:r>
                          <w:proofErr w:type="spellEnd"/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 St. </w:t>
                          </w:r>
                        </w:p>
                        <w:p w14:paraId="06FA707C" w14:textId="77777777" w:rsidR="002868EB" w:rsidRPr="00D54A2A" w:rsidRDefault="0080434D" w:rsidP="00DD4803">
                          <w:pPr>
                            <w:pStyle w:val="Pa2"/>
                            <w:spacing w:after="20"/>
                            <w:rPr>
                              <w:rFonts w:ascii="Titillium" w:hAnsi="Titillium" w:cs="HelveticaNeueLT St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         </w:t>
                          </w:r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>Victoria Island,</w:t>
                          </w:r>
                        </w:p>
                        <w:p w14:paraId="50B9FFB7" w14:textId="77777777" w:rsidR="002868EB" w:rsidRPr="00D54A2A" w:rsidRDefault="0080434D" w:rsidP="00DD4803">
                          <w:pPr>
                            <w:spacing w:after="20"/>
                            <w:rPr>
                              <w:rFonts w:ascii="Titillium" w:hAnsi="Titillium"/>
                              <w:color w:val="FFFFFF" w:themeColor="background1"/>
                            </w:rPr>
                          </w:pPr>
                          <w:r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 xml:space="preserve">         </w:t>
                          </w:r>
                          <w:r w:rsidR="002868EB" w:rsidRPr="00D54A2A">
                            <w:rPr>
                              <w:rStyle w:val="A1"/>
                              <w:rFonts w:ascii="Titillium" w:hAnsi="Titillium"/>
                              <w:color w:val="FFFFFF" w:themeColor="background1"/>
                            </w:rPr>
                            <w:t>P.M.B.12765, Lagos, Nigeria</w:t>
                          </w:r>
                        </w:p>
                        <w:p w14:paraId="0A93F1F1" w14:textId="77777777" w:rsidR="002868EB" w:rsidRPr="00D54A2A" w:rsidRDefault="002868EB" w:rsidP="00B75D06">
                          <w:pPr>
                            <w:pStyle w:val="Pa2"/>
                            <w:spacing w:after="20"/>
                            <w:jc w:val="right"/>
                            <w:rPr>
                              <w:rFonts w:ascii="Titillium" w:hAnsi="Titillium" w:cs="HelveticaNeueLT St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62000" rIns="12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23.55pt;margin-top:-25.2pt;width:174.75pt;height:6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" filled="f" stroked="f">
              <v:textbox inset=".5mm,4.5mm,3.5mm,.5mm">
                <w:txbxContent>
                  <w:p w:rsidR="00DD4803" w:rsidRPr="00D54A2A" w:rsidRDefault="0080434D" w:rsidP="00DD4803">
                    <w:pPr>
                      <w:pStyle w:val="Pa2"/>
                      <w:spacing w:after="20"/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</w:pPr>
                    <w:r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 xml:space="preserve">         </w:t>
                    </w:r>
                    <w:r w:rsidR="002868EB"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 xml:space="preserve">Plot 1679, Karimu Kotun St. </w:t>
                    </w:r>
                  </w:p>
                  <w:p w:rsidR="002868EB" w:rsidRPr="00D54A2A" w:rsidRDefault="0080434D" w:rsidP="00DD4803">
                    <w:pPr>
                      <w:pStyle w:val="Pa2"/>
                      <w:spacing w:after="20"/>
                      <w:rPr>
                        <w:rFonts w:ascii="Titillium" w:hAnsi="Titillium" w:cs="HelveticaNeueLT Std"/>
                        <w:color w:val="FFFFFF" w:themeColor="background1"/>
                        <w:sz w:val="20"/>
                        <w:szCs w:val="20"/>
                      </w:rPr>
                    </w:pPr>
                    <w:r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 xml:space="preserve">         </w:t>
                    </w:r>
                    <w:r w:rsidR="002868EB"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>Victoria Island,</w:t>
                    </w:r>
                  </w:p>
                  <w:p w:rsidR="002868EB" w:rsidRPr="00D54A2A" w:rsidRDefault="0080434D" w:rsidP="00DD4803">
                    <w:pPr>
                      <w:spacing w:after="20"/>
                      <w:rPr>
                        <w:rFonts w:ascii="Titillium" w:hAnsi="Titillium"/>
                        <w:color w:val="FFFFFF" w:themeColor="background1"/>
                      </w:rPr>
                    </w:pPr>
                    <w:r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 xml:space="preserve">         </w:t>
                    </w:r>
                    <w:r w:rsidR="002868EB" w:rsidRPr="00D54A2A">
                      <w:rPr>
                        <w:rStyle w:val="A1"/>
                        <w:rFonts w:ascii="Titillium" w:hAnsi="Titillium"/>
                        <w:color w:val="FFFFFF" w:themeColor="background1"/>
                      </w:rPr>
                      <w:t>P.M.B.12765, Lagos, Nigeria</w:t>
                    </w:r>
                  </w:p>
                  <w:p w:rsidR="002868EB" w:rsidRPr="00D54A2A" w:rsidRDefault="002868EB" w:rsidP="00B75D06">
                    <w:pPr>
                      <w:pStyle w:val="Pa2"/>
                      <w:spacing w:after="20"/>
                      <w:jc w:val="right"/>
                      <w:rPr>
                        <w:rFonts w:ascii="Titillium" w:hAnsi="Titillium" w:cs="HelveticaNeueLT Std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BDC74" w14:textId="77777777" w:rsidR="008D3CC1" w:rsidRDefault="008D3CC1">
      <w:pPr>
        <w:spacing w:after="0"/>
      </w:pPr>
      <w:r>
        <w:separator/>
      </w:r>
    </w:p>
  </w:footnote>
  <w:footnote w:type="continuationSeparator" w:id="0">
    <w:p w14:paraId="114B9BC2" w14:textId="77777777" w:rsidR="008D3CC1" w:rsidRDefault="008D3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A1714" w14:textId="77777777" w:rsidR="00077736" w:rsidRDefault="00D54A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7E9F4" wp14:editId="7C06F088">
              <wp:simplePos x="0" y="0"/>
              <wp:positionH relativeFrom="margin">
                <wp:posOffset>3657600</wp:posOffset>
              </wp:positionH>
              <wp:positionV relativeFrom="paragraph">
                <wp:posOffset>-313690</wp:posOffset>
              </wp:positionV>
              <wp:extent cx="2771775" cy="490855"/>
              <wp:effectExtent l="0" t="0" r="9525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E1B0D" w14:textId="77777777" w:rsidR="00077736" w:rsidRPr="00D54A2A" w:rsidRDefault="001764D5" w:rsidP="001764D5">
                          <w:pPr>
                            <w:ind w:hanging="180"/>
                            <w:jc w:val="right"/>
                            <w:rPr>
                              <w:rFonts w:ascii="Titillium" w:hAnsi="Titillium"/>
                              <w:b/>
                              <w:color w:val="181838"/>
                              <w:sz w:val="70"/>
                            </w:rPr>
                          </w:pPr>
                          <w:r w:rsidRPr="00D54A2A">
                            <w:rPr>
                              <w:rFonts w:ascii="Titillium" w:hAnsi="Titillium" w:cs="Times New Roman"/>
                              <w:b/>
                              <w:color w:val="181838"/>
                              <w:sz w:val="64"/>
                              <w:szCs w:val="64"/>
                            </w:rPr>
                            <w:t>PRESS</w:t>
                          </w:r>
                          <w:r w:rsidRPr="00D54A2A">
                            <w:rPr>
                              <w:rFonts w:ascii="Titillium" w:hAnsi="Titillium" w:cs="Times New Roman"/>
                              <w:b/>
                              <w:color w:val="181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54A2A">
                            <w:rPr>
                              <w:rFonts w:ascii="Titillium" w:hAnsi="Titillium" w:cs="Times New Roman"/>
                              <w:b/>
                              <w:color w:val="181838"/>
                              <w:sz w:val="64"/>
                              <w:szCs w:val="64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BB40D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-24.7pt;width:218.2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Os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" filled="f" stroked="f">
              <v:textbox inset="0,0,0,0">
                <w:txbxContent>
                  <w:p w:rsidR="00077736" w:rsidRPr="00D54A2A" w:rsidRDefault="001764D5" w:rsidP="001764D5">
                    <w:pPr>
                      <w:ind w:hanging="180"/>
                      <w:jc w:val="right"/>
                      <w:rPr>
                        <w:rFonts w:ascii="Titillium" w:hAnsi="Titillium"/>
                        <w:b/>
                        <w:color w:val="181838"/>
                        <w:sz w:val="70"/>
                      </w:rPr>
                    </w:pPr>
                    <w:r w:rsidRPr="00D54A2A">
                      <w:rPr>
                        <w:rFonts w:ascii="Titillium" w:hAnsi="Titillium" w:cs="Times New Roman"/>
                        <w:b/>
                        <w:color w:val="181838"/>
                        <w:sz w:val="64"/>
                        <w:szCs w:val="64"/>
                      </w:rPr>
                      <w:t>PRESS</w:t>
                    </w:r>
                    <w:r w:rsidRPr="00D54A2A">
                      <w:rPr>
                        <w:rFonts w:ascii="Titillium" w:hAnsi="Titillium" w:cs="Times New Roman"/>
                        <w:b/>
                        <w:color w:val="181838"/>
                        <w:sz w:val="16"/>
                        <w:szCs w:val="16"/>
                      </w:rPr>
                      <w:t xml:space="preserve"> </w:t>
                    </w:r>
                    <w:r w:rsidRPr="00D54A2A">
                      <w:rPr>
                        <w:rFonts w:ascii="Titillium" w:hAnsi="Titillium" w:cs="Times New Roman"/>
                        <w:b/>
                        <w:color w:val="181838"/>
                        <w:sz w:val="64"/>
                        <w:szCs w:val="64"/>
                      </w:rPr>
                      <w:t>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688C5" wp14:editId="79F9AEAD">
              <wp:simplePos x="0" y="0"/>
              <wp:positionH relativeFrom="column">
                <wp:posOffset>25400</wp:posOffset>
              </wp:positionH>
              <wp:positionV relativeFrom="paragraph">
                <wp:posOffset>262890</wp:posOffset>
              </wp:positionV>
              <wp:extent cx="2667440" cy="7472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440" cy="7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28FAF" w14:textId="77777777" w:rsidR="00077736" w:rsidRPr="00D54A2A" w:rsidRDefault="00077736" w:rsidP="00B67BDC">
                          <w:pPr>
                            <w:spacing w:after="0"/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</w:pPr>
                          <w:proofErr w:type="spellStart"/>
                          <w:r w:rsidRPr="00D54A2A"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  <w:t>African</w:t>
                          </w:r>
                          <w:proofErr w:type="spellEnd"/>
                          <w:r w:rsidRPr="00D54A2A"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54A2A"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  <w:t>Reinsurance</w:t>
                          </w:r>
                          <w:proofErr w:type="spellEnd"/>
                          <w:r w:rsidRPr="00D54A2A"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  <w:t xml:space="preserve"> Corporation</w:t>
                          </w:r>
                        </w:p>
                        <w:p w14:paraId="302EF674" w14:textId="77777777" w:rsidR="00077736" w:rsidRPr="00D54A2A" w:rsidRDefault="00077736" w:rsidP="00B67BDC">
                          <w:pPr>
                            <w:spacing w:after="0"/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</w:pPr>
                          <w:r w:rsidRPr="00D54A2A">
                            <w:rPr>
                              <w:rFonts w:ascii="Titillium" w:hAnsi="Titillium"/>
                              <w:b/>
                              <w:color w:val="181838"/>
                              <w:sz w:val="28"/>
                              <w:szCs w:val="28"/>
                              <w:lang w:val="fr-FR"/>
                            </w:rPr>
                            <w:t>Société Africaine de Réassurance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6CCDF95" id="Text Box 3" o:spid="_x0000_s1027" type="#_x0000_t202" style="position:absolute;margin-left:2pt;margin-top:20.7pt;width:210.0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" filled="f" stroked="f">
              <v:textbox inset=".5mm,.5mm,.5mm,.5mm">
                <w:txbxContent>
                  <w:p w:rsidR="00077736" w:rsidRPr="00D54A2A" w:rsidRDefault="00077736" w:rsidP="00B67BDC">
                    <w:pPr>
                      <w:spacing w:after="0"/>
                      <w:rPr>
                        <w:rFonts w:ascii="Titillium" w:hAnsi="Titillium"/>
                        <w:b/>
                        <w:color w:val="181838"/>
                        <w:sz w:val="28"/>
                        <w:szCs w:val="28"/>
                        <w:lang w:val="fr-FR"/>
                      </w:rPr>
                    </w:pPr>
                    <w:r w:rsidRPr="00D54A2A">
                      <w:rPr>
                        <w:rFonts w:ascii="Titillium" w:hAnsi="Titillium"/>
                        <w:b/>
                        <w:color w:val="181838"/>
                        <w:sz w:val="28"/>
                        <w:szCs w:val="28"/>
                        <w:lang w:val="fr-FR"/>
                      </w:rPr>
                      <w:t>African Reinsurance Corporation</w:t>
                    </w:r>
                  </w:p>
                  <w:p w:rsidR="00077736" w:rsidRPr="00D54A2A" w:rsidRDefault="00077736" w:rsidP="00B67BDC">
                    <w:pPr>
                      <w:spacing w:after="0"/>
                      <w:rPr>
                        <w:rFonts w:ascii="Titillium" w:hAnsi="Titillium"/>
                        <w:b/>
                        <w:color w:val="181838"/>
                        <w:sz w:val="28"/>
                        <w:szCs w:val="28"/>
                        <w:lang w:val="fr-FR"/>
                      </w:rPr>
                    </w:pPr>
                    <w:r w:rsidRPr="00D54A2A">
                      <w:rPr>
                        <w:rFonts w:ascii="Titillium" w:hAnsi="Titillium"/>
                        <w:b/>
                        <w:color w:val="181838"/>
                        <w:sz w:val="28"/>
                        <w:szCs w:val="28"/>
                        <w:lang w:val="fr-FR"/>
                      </w:rPr>
                      <w:t>Société Africaine de Réassurance</w:t>
                    </w:r>
                  </w:p>
                </w:txbxContent>
              </v:textbox>
            </v:shape>
          </w:pict>
        </mc:Fallback>
      </mc:AlternateContent>
    </w:r>
    <w:r w:rsidRPr="008B3A9F">
      <w:rPr>
        <w:noProof/>
      </w:rPr>
      <w:drawing>
        <wp:anchor distT="0" distB="0" distL="114300" distR="114300" simplePos="0" relativeHeight="251659264" behindDoc="0" locked="0" layoutInCell="1" allowOverlap="1" wp14:anchorId="7AAF1D21" wp14:editId="2AFD659D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2438400" cy="499533"/>
          <wp:effectExtent l="0" t="0" r="0" b="0"/>
          <wp:wrapNone/>
          <wp:docPr id="34" name="Picture 34" descr="Macintosh HD:Users:Ashley:Desktop:Recent Work:3028 - Africa RE templates for Branding guides:Africa Re Logo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:Desktop:Recent Work:3028 - Africa RE templates for Branding guides:Africa Re Logo MAS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9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642D"/>
    <w:multiLevelType w:val="multilevel"/>
    <w:tmpl w:val="D28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A681B"/>
    <w:multiLevelType w:val="multilevel"/>
    <w:tmpl w:val="3EB0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16344"/>
    <w:multiLevelType w:val="hybridMultilevel"/>
    <w:tmpl w:val="05EEC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46BF"/>
    <w:multiLevelType w:val="multilevel"/>
    <w:tmpl w:val="256AA2B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tillium" w:eastAsia="Tahoma" w:hAnsi="Titillium" w:hint="default"/>
        <w:b w:val="0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87126"/>
    <w:multiLevelType w:val="multilevel"/>
    <w:tmpl w:val="123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B49A1"/>
    <w:multiLevelType w:val="hybridMultilevel"/>
    <w:tmpl w:val="415A96C8"/>
    <w:lvl w:ilvl="0" w:tplc="032A9E88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4c7ff,#1818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zWysDS1sDQ2tjBS0lEKTi0uzszPAykwrAUAH7ic1ywAAAA="/>
  </w:docVars>
  <w:rsids>
    <w:rsidRoot w:val="000200E1"/>
    <w:rsid w:val="00004E0D"/>
    <w:rsid w:val="00006987"/>
    <w:rsid w:val="00007E0A"/>
    <w:rsid w:val="000200E1"/>
    <w:rsid w:val="00045F87"/>
    <w:rsid w:val="000514E6"/>
    <w:rsid w:val="00063C7F"/>
    <w:rsid w:val="000671F3"/>
    <w:rsid w:val="00074ED0"/>
    <w:rsid w:val="00077736"/>
    <w:rsid w:val="00080A2E"/>
    <w:rsid w:val="000F22E6"/>
    <w:rsid w:val="000F5F9C"/>
    <w:rsid w:val="0013037E"/>
    <w:rsid w:val="00144A9D"/>
    <w:rsid w:val="0014632A"/>
    <w:rsid w:val="00147FE1"/>
    <w:rsid w:val="00150FD3"/>
    <w:rsid w:val="001764D5"/>
    <w:rsid w:val="0019383D"/>
    <w:rsid w:val="001B084C"/>
    <w:rsid w:val="001B6B1A"/>
    <w:rsid w:val="00200F93"/>
    <w:rsid w:val="00204679"/>
    <w:rsid w:val="002268AD"/>
    <w:rsid w:val="00230F8D"/>
    <w:rsid w:val="002317D3"/>
    <w:rsid w:val="002435FB"/>
    <w:rsid w:val="002560D1"/>
    <w:rsid w:val="0028104D"/>
    <w:rsid w:val="002868EB"/>
    <w:rsid w:val="002966B6"/>
    <w:rsid w:val="002B5433"/>
    <w:rsid w:val="002C0511"/>
    <w:rsid w:val="002C4663"/>
    <w:rsid w:val="00304EBF"/>
    <w:rsid w:val="00370659"/>
    <w:rsid w:val="0037161E"/>
    <w:rsid w:val="00375C64"/>
    <w:rsid w:val="003848A4"/>
    <w:rsid w:val="003A22BE"/>
    <w:rsid w:val="003B6724"/>
    <w:rsid w:val="003C6CE8"/>
    <w:rsid w:val="003D017A"/>
    <w:rsid w:val="004170A9"/>
    <w:rsid w:val="004327BA"/>
    <w:rsid w:val="00432955"/>
    <w:rsid w:val="004478E1"/>
    <w:rsid w:val="004A3937"/>
    <w:rsid w:val="004A6961"/>
    <w:rsid w:val="004E3FC3"/>
    <w:rsid w:val="005009C2"/>
    <w:rsid w:val="0050219D"/>
    <w:rsid w:val="00507767"/>
    <w:rsid w:val="005270C3"/>
    <w:rsid w:val="00556090"/>
    <w:rsid w:val="00570C65"/>
    <w:rsid w:val="0057640A"/>
    <w:rsid w:val="005828E8"/>
    <w:rsid w:val="00593F5E"/>
    <w:rsid w:val="00596211"/>
    <w:rsid w:val="005A5A55"/>
    <w:rsid w:val="005B43DE"/>
    <w:rsid w:val="005C3735"/>
    <w:rsid w:val="005C4A24"/>
    <w:rsid w:val="0060085D"/>
    <w:rsid w:val="006218CC"/>
    <w:rsid w:val="00671AFE"/>
    <w:rsid w:val="00672F27"/>
    <w:rsid w:val="00696016"/>
    <w:rsid w:val="006973F7"/>
    <w:rsid w:val="006D1F5D"/>
    <w:rsid w:val="006D2E6F"/>
    <w:rsid w:val="006D636F"/>
    <w:rsid w:val="006E2187"/>
    <w:rsid w:val="00727892"/>
    <w:rsid w:val="00727B0E"/>
    <w:rsid w:val="00744353"/>
    <w:rsid w:val="00780E29"/>
    <w:rsid w:val="007940FA"/>
    <w:rsid w:val="007E2772"/>
    <w:rsid w:val="007F262B"/>
    <w:rsid w:val="0080434D"/>
    <w:rsid w:val="00840DB2"/>
    <w:rsid w:val="00871280"/>
    <w:rsid w:val="0087183A"/>
    <w:rsid w:val="00884795"/>
    <w:rsid w:val="008A6C6E"/>
    <w:rsid w:val="008B3A9F"/>
    <w:rsid w:val="008C7890"/>
    <w:rsid w:val="008D3CC1"/>
    <w:rsid w:val="00901A04"/>
    <w:rsid w:val="00910B46"/>
    <w:rsid w:val="00915570"/>
    <w:rsid w:val="0096500D"/>
    <w:rsid w:val="009C0C23"/>
    <w:rsid w:val="00A4702D"/>
    <w:rsid w:val="00A6722D"/>
    <w:rsid w:val="00A71F25"/>
    <w:rsid w:val="00A81EDA"/>
    <w:rsid w:val="00A82822"/>
    <w:rsid w:val="00AA0179"/>
    <w:rsid w:val="00AB6CEA"/>
    <w:rsid w:val="00AF664F"/>
    <w:rsid w:val="00B26311"/>
    <w:rsid w:val="00B454BC"/>
    <w:rsid w:val="00B67BDC"/>
    <w:rsid w:val="00B75D06"/>
    <w:rsid w:val="00BB3A5B"/>
    <w:rsid w:val="00BF112E"/>
    <w:rsid w:val="00C3361F"/>
    <w:rsid w:val="00C346EE"/>
    <w:rsid w:val="00C4362B"/>
    <w:rsid w:val="00C54B6B"/>
    <w:rsid w:val="00CA5527"/>
    <w:rsid w:val="00CC37A9"/>
    <w:rsid w:val="00CC7BEB"/>
    <w:rsid w:val="00CE2615"/>
    <w:rsid w:val="00CF4745"/>
    <w:rsid w:val="00D03D0C"/>
    <w:rsid w:val="00D07346"/>
    <w:rsid w:val="00D07FDB"/>
    <w:rsid w:val="00D54A2A"/>
    <w:rsid w:val="00DD4803"/>
    <w:rsid w:val="00E06ECB"/>
    <w:rsid w:val="00E07D65"/>
    <w:rsid w:val="00E406D0"/>
    <w:rsid w:val="00E515F2"/>
    <w:rsid w:val="00E812DB"/>
    <w:rsid w:val="00EB2ACA"/>
    <w:rsid w:val="00EC01F4"/>
    <w:rsid w:val="00EC599F"/>
    <w:rsid w:val="00EE56D3"/>
    <w:rsid w:val="00F50BB1"/>
    <w:rsid w:val="00F554D7"/>
    <w:rsid w:val="00F64641"/>
    <w:rsid w:val="00FB3AF5"/>
    <w:rsid w:val="00FB532A"/>
    <w:rsid w:val="00FC50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4c7ff,#181838"/>
    </o:shapedefaults>
    <o:shapelayout v:ext="edit">
      <o:idmap v:ext="edit" data="1"/>
    </o:shapelayout>
  </w:shapeDefaults>
  <w:decimalSymbol w:val="."/>
  <w:listSeparator w:val=","/>
  <w14:docId w14:val="43768814"/>
  <w15:docId w15:val="{08031CDB-6393-4808-9CE1-515AC3AC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0E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00E1"/>
  </w:style>
  <w:style w:type="paragraph" w:styleId="Footer">
    <w:name w:val="footer"/>
    <w:basedOn w:val="Normal"/>
    <w:link w:val="FooterChar"/>
    <w:uiPriority w:val="99"/>
    <w:unhideWhenUsed/>
    <w:rsid w:val="000200E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00E1"/>
  </w:style>
  <w:style w:type="character" w:styleId="Hyperlink">
    <w:name w:val="Hyperlink"/>
    <w:basedOn w:val="DefaultParagraphFont"/>
    <w:uiPriority w:val="99"/>
    <w:rsid w:val="00077736"/>
    <w:rPr>
      <w:color w:val="0000FF" w:themeColor="hyperlink"/>
      <w:u w:val="single"/>
    </w:rPr>
  </w:style>
  <w:style w:type="paragraph" w:customStyle="1" w:styleId="Default">
    <w:name w:val="Default"/>
    <w:rsid w:val="002868EB"/>
    <w:pPr>
      <w:widowControl w:val="0"/>
      <w:autoSpaceDE w:val="0"/>
      <w:autoSpaceDN w:val="0"/>
      <w:adjustRightInd w:val="0"/>
      <w:spacing w:after="0"/>
    </w:pPr>
    <w:rPr>
      <w:rFonts w:ascii="HelveticaNeueLT Std" w:hAnsi="HelveticaNeueLT Std" w:cs="HelveticaNeueLT Std"/>
      <w:color w:val="000000"/>
    </w:rPr>
  </w:style>
  <w:style w:type="paragraph" w:customStyle="1" w:styleId="Pa2">
    <w:name w:val="Pa2"/>
    <w:basedOn w:val="Default"/>
    <w:next w:val="Default"/>
    <w:uiPriority w:val="99"/>
    <w:rsid w:val="002868E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868EB"/>
    <w:rPr>
      <w:rFonts w:cs="HelveticaNeueLT Std"/>
      <w:color w:val="211D1E"/>
      <w:sz w:val="20"/>
      <w:szCs w:val="20"/>
    </w:rPr>
  </w:style>
  <w:style w:type="character" w:styleId="Strong">
    <w:name w:val="Strong"/>
    <w:basedOn w:val="DefaultParagraphFont"/>
    <w:uiPriority w:val="22"/>
    <w:qFormat/>
    <w:rsid w:val="00304EBF"/>
    <w:rPr>
      <w:b/>
      <w:bCs/>
    </w:rPr>
  </w:style>
  <w:style w:type="paragraph" w:styleId="BodyText">
    <w:name w:val="Body Text"/>
    <w:basedOn w:val="Normal"/>
    <w:link w:val="BodyTextChar"/>
    <w:rsid w:val="008C7890"/>
    <w:pPr>
      <w:widowControl w:val="0"/>
      <w:tabs>
        <w:tab w:val="left" w:pos="-720"/>
        <w:tab w:val="left" w:pos="0"/>
        <w:tab w:val="left" w:pos="720"/>
      </w:tabs>
      <w:suppressAutoHyphens/>
      <w:spacing w:after="0"/>
      <w:jc w:val="both"/>
    </w:pPr>
    <w:rPr>
      <w:rFonts w:ascii="Times New Roman" w:eastAsia="Times New Roman" w:hAnsi="Times New Roman" w:cs="Times New Roman"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7890"/>
    <w:rPr>
      <w:rFonts w:ascii="Times New Roman" w:eastAsia="Times New Roman" w:hAnsi="Times New Roman" w:cs="Times New Roman"/>
      <w:snapToGrid w:val="0"/>
      <w:spacing w:val="-3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80A2E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2C46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66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1EDA"/>
    <w:pPr>
      <w:spacing w:after="0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81EDA"/>
    <w:rPr>
      <w:rFonts w:ascii="Consolas" w:eastAsia="Calibri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rsid w:val="00D54A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A2A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D54A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470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7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7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7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facebook.com/AfricanReinsuranceCorporatio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linkedin.com/company/africa-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frica-re.com/press_releas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image" Target="media/image6.sv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Mediadesign</dc:creator>
  <cp:keywords/>
  <dc:description/>
  <cp:lastModifiedBy>Alfred Adogbo</cp:lastModifiedBy>
  <cp:revision>19</cp:revision>
  <cp:lastPrinted>2017-02-15T09:46:00Z</cp:lastPrinted>
  <dcterms:created xsi:type="dcterms:W3CDTF">2019-11-21T10:42:00Z</dcterms:created>
  <dcterms:modified xsi:type="dcterms:W3CDTF">2019-12-02T09:25:00Z</dcterms:modified>
  <cp:category/>
</cp:coreProperties>
</file>